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B64" w:rsidRDefault="00C05B64" w:rsidP="0095429D">
      <w:pPr>
        <w:jc w:val="center"/>
        <w:rPr>
          <w:rFonts w:ascii="Arial" w:hAnsi="Arial" w:cs="Arial"/>
          <w:b/>
          <w:sz w:val="32"/>
          <w:szCs w:val="32"/>
        </w:rPr>
      </w:pPr>
    </w:p>
    <w:p w:rsidR="00625603" w:rsidRDefault="00625603" w:rsidP="002D3495">
      <w:pPr>
        <w:jc w:val="center"/>
      </w:pPr>
    </w:p>
    <w:p w:rsidR="00AD0C18" w:rsidRDefault="009C249E" w:rsidP="002D3495">
      <w:pPr>
        <w:jc w:val="center"/>
        <w:rPr>
          <w:rFonts w:ascii="Arial" w:hAnsi="Arial" w:cs="Arial"/>
          <w:b/>
          <w:sz w:val="40"/>
          <w:szCs w:val="40"/>
        </w:rPr>
      </w:pPr>
      <w:r>
        <w:rPr>
          <w:noProof/>
          <w:lang w:val="en-US" w:eastAsia="en-US"/>
        </w:rPr>
        <w:drawing>
          <wp:inline distT="0" distB="0" distL="0" distR="0">
            <wp:extent cx="3854450" cy="152036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54450" cy="1520366"/>
                    </a:xfrm>
                    <a:prstGeom prst="rect">
                      <a:avLst/>
                    </a:prstGeom>
                    <a:noFill/>
                    <a:ln w="9525">
                      <a:noFill/>
                      <a:miter lim="800000"/>
                      <a:headEnd/>
                      <a:tailEnd/>
                    </a:ln>
                  </pic:spPr>
                </pic:pic>
              </a:graphicData>
            </a:graphic>
          </wp:inline>
        </w:drawing>
      </w:r>
    </w:p>
    <w:p w:rsidR="00C77DCB" w:rsidRDefault="00C77DCB" w:rsidP="00C77DCB">
      <w:pPr>
        <w:jc w:val="center"/>
        <w:rPr>
          <w:rFonts w:ascii="Arial" w:hAnsi="Arial" w:cs="Arial"/>
          <w:b/>
          <w:sz w:val="40"/>
          <w:szCs w:val="40"/>
        </w:rPr>
      </w:pPr>
    </w:p>
    <w:p w:rsidR="002D3495" w:rsidRPr="00AD0C18" w:rsidRDefault="002D3495" w:rsidP="00C77DCB">
      <w:pPr>
        <w:rPr>
          <w:rFonts w:ascii="Arial" w:hAnsi="Arial" w:cs="Arial"/>
          <w:b/>
          <w:sz w:val="40"/>
          <w:szCs w:val="40"/>
        </w:rPr>
      </w:pPr>
    </w:p>
    <w:p w:rsidR="00AD0C18" w:rsidRDefault="006232D9" w:rsidP="00AD0C18">
      <w:pPr>
        <w:jc w:val="center"/>
        <w:rPr>
          <w:rFonts w:ascii="Arial" w:hAnsi="Arial" w:cs="Arial"/>
          <w:b/>
          <w:sz w:val="40"/>
          <w:szCs w:val="40"/>
        </w:rPr>
      </w:pPr>
      <w:r>
        <w:rPr>
          <w:rFonts w:ascii="Arial" w:hAnsi="Arial" w:cs="Arial"/>
          <w:b/>
          <w:sz w:val="40"/>
          <w:szCs w:val="40"/>
        </w:rPr>
        <w:t xml:space="preserve">SECTION 75 OF THE NORTHERN IRELAND ACT </w:t>
      </w:r>
    </w:p>
    <w:p w:rsidR="00976025" w:rsidRDefault="00976025" w:rsidP="00976025">
      <w:pPr>
        <w:jc w:val="center"/>
        <w:rPr>
          <w:rFonts w:ascii="Arial" w:hAnsi="Arial" w:cs="Arial"/>
          <w:b/>
          <w:sz w:val="40"/>
          <w:szCs w:val="40"/>
        </w:rPr>
      </w:pPr>
    </w:p>
    <w:p w:rsidR="00976025" w:rsidRDefault="00976025" w:rsidP="00976025">
      <w:pPr>
        <w:jc w:val="center"/>
        <w:rPr>
          <w:rFonts w:ascii="Arial" w:hAnsi="Arial" w:cs="Arial"/>
          <w:b/>
          <w:sz w:val="40"/>
          <w:szCs w:val="40"/>
        </w:rPr>
      </w:pPr>
    </w:p>
    <w:p w:rsidR="006232D9" w:rsidRPr="002D3495" w:rsidRDefault="002B293F" w:rsidP="00976025">
      <w:pPr>
        <w:jc w:val="center"/>
        <w:rPr>
          <w:rFonts w:ascii="Arial" w:hAnsi="Arial" w:cs="Arial"/>
          <w:b/>
          <w:sz w:val="40"/>
          <w:szCs w:val="40"/>
        </w:rPr>
      </w:pPr>
      <w:r>
        <w:rPr>
          <w:rFonts w:ascii="Arial" w:hAnsi="Arial" w:cs="Arial"/>
          <w:b/>
          <w:sz w:val="40"/>
          <w:szCs w:val="40"/>
        </w:rPr>
        <w:t>ADVICE TO PUBLIC AUTHORITIES</w:t>
      </w:r>
      <w:r w:rsidR="00976025">
        <w:rPr>
          <w:rFonts w:ascii="Arial" w:hAnsi="Arial" w:cs="Arial"/>
          <w:b/>
          <w:sz w:val="40"/>
          <w:szCs w:val="40"/>
        </w:rPr>
        <w:t>:</w:t>
      </w:r>
    </w:p>
    <w:p w:rsidR="006B2ED2" w:rsidRPr="002D3495" w:rsidRDefault="002D3495" w:rsidP="0095429D">
      <w:pPr>
        <w:jc w:val="center"/>
        <w:rPr>
          <w:rFonts w:ascii="Arial" w:hAnsi="Arial" w:cs="Arial"/>
          <w:b/>
          <w:sz w:val="40"/>
          <w:szCs w:val="40"/>
        </w:rPr>
      </w:pPr>
      <w:r w:rsidRPr="002D3495">
        <w:rPr>
          <w:rFonts w:ascii="Arial" w:hAnsi="Arial" w:cs="Arial"/>
          <w:b/>
          <w:sz w:val="40"/>
          <w:szCs w:val="40"/>
        </w:rPr>
        <w:t>APPROAC</w:t>
      </w:r>
      <w:r w:rsidR="00724B50">
        <w:rPr>
          <w:rFonts w:ascii="Arial" w:hAnsi="Arial" w:cs="Arial"/>
          <w:b/>
          <w:sz w:val="40"/>
          <w:szCs w:val="40"/>
        </w:rPr>
        <w:t>HING AN ‘AUDIT OF INEQUALITIES’</w:t>
      </w:r>
    </w:p>
    <w:p w:rsidR="008D68B3" w:rsidRDefault="008D68B3">
      <w:pPr>
        <w:rPr>
          <w:rFonts w:ascii="Arial" w:hAnsi="Arial" w:cs="Arial"/>
          <w:b/>
          <w:sz w:val="40"/>
          <w:szCs w:val="40"/>
        </w:rPr>
      </w:pPr>
      <w:r>
        <w:rPr>
          <w:rFonts w:ascii="Arial" w:hAnsi="Arial" w:cs="Arial"/>
          <w:b/>
          <w:sz w:val="40"/>
          <w:szCs w:val="40"/>
        </w:rPr>
        <w:br w:type="page"/>
      </w:r>
    </w:p>
    <w:p w:rsidR="00E93D15" w:rsidRPr="00E93D15" w:rsidRDefault="008D68B3" w:rsidP="00A51A57">
      <w:pPr>
        <w:rPr>
          <w:rFonts w:ascii="Arial" w:hAnsi="Arial" w:cs="Arial"/>
          <w:b/>
          <w:sz w:val="32"/>
          <w:szCs w:val="32"/>
        </w:rPr>
      </w:pPr>
      <w:r w:rsidRPr="00E93D15">
        <w:rPr>
          <w:rFonts w:ascii="Arial" w:hAnsi="Arial" w:cs="Arial"/>
          <w:b/>
          <w:sz w:val="32"/>
          <w:szCs w:val="32"/>
        </w:rPr>
        <w:lastRenderedPageBreak/>
        <w:t>Contents</w:t>
      </w:r>
      <w:r w:rsidR="00E93D15" w:rsidRPr="00E93D15">
        <w:rPr>
          <w:rFonts w:ascii="Arial" w:hAnsi="Arial" w:cs="Arial"/>
          <w:b/>
          <w:sz w:val="32"/>
          <w:szCs w:val="32"/>
        </w:rPr>
        <w:t xml:space="preserve"> </w:t>
      </w:r>
      <w:r w:rsidR="007D5400">
        <w:rPr>
          <w:rFonts w:ascii="Arial" w:hAnsi="Arial" w:cs="Arial"/>
          <w:b/>
          <w:sz w:val="32"/>
          <w:szCs w:val="32"/>
        </w:rPr>
        <w:tab/>
      </w:r>
      <w:r w:rsidR="007D5400">
        <w:rPr>
          <w:rFonts w:ascii="Arial" w:hAnsi="Arial" w:cs="Arial"/>
          <w:b/>
          <w:sz w:val="32"/>
          <w:szCs w:val="32"/>
        </w:rPr>
        <w:tab/>
      </w:r>
      <w:r w:rsidR="007D5400">
        <w:rPr>
          <w:rFonts w:ascii="Arial" w:hAnsi="Arial" w:cs="Arial"/>
          <w:b/>
          <w:sz w:val="32"/>
          <w:szCs w:val="32"/>
        </w:rPr>
        <w:tab/>
      </w:r>
      <w:r w:rsidR="007D5400">
        <w:rPr>
          <w:rFonts w:ascii="Arial" w:hAnsi="Arial" w:cs="Arial"/>
          <w:b/>
          <w:sz w:val="32"/>
          <w:szCs w:val="32"/>
        </w:rPr>
        <w:tab/>
      </w:r>
      <w:r w:rsidR="007D5400">
        <w:rPr>
          <w:rFonts w:ascii="Arial" w:hAnsi="Arial" w:cs="Arial"/>
          <w:b/>
          <w:sz w:val="32"/>
          <w:szCs w:val="32"/>
        </w:rPr>
        <w:tab/>
      </w:r>
      <w:r w:rsidR="007D5400">
        <w:rPr>
          <w:rFonts w:ascii="Arial" w:hAnsi="Arial" w:cs="Arial"/>
          <w:b/>
          <w:sz w:val="32"/>
          <w:szCs w:val="32"/>
        </w:rPr>
        <w:tab/>
      </w:r>
      <w:r w:rsidR="007D5400">
        <w:rPr>
          <w:rFonts w:ascii="Arial" w:hAnsi="Arial" w:cs="Arial"/>
          <w:b/>
          <w:sz w:val="32"/>
          <w:szCs w:val="32"/>
        </w:rPr>
        <w:tab/>
      </w:r>
      <w:r w:rsidR="007D5400">
        <w:rPr>
          <w:rFonts w:ascii="Arial" w:hAnsi="Arial" w:cs="Arial"/>
          <w:b/>
          <w:sz w:val="32"/>
          <w:szCs w:val="32"/>
        </w:rPr>
        <w:tab/>
      </w:r>
      <w:r w:rsidR="00E93D15">
        <w:rPr>
          <w:rFonts w:ascii="Arial" w:hAnsi="Arial" w:cs="Arial"/>
          <w:b/>
          <w:sz w:val="32"/>
          <w:szCs w:val="32"/>
        </w:rPr>
        <w:t xml:space="preserve">Page </w:t>
      </w:r>
    </w:p>
    <w:p w:rsidR="00E93D15" w:rsidRPr="00E93D15" w:rsidRDefault="00E93D15" w:rsidP="00A51A57">
      <w:pPr>
        <w:rPr>
          <w:rFonts w:ascii="Arial" w:hAnsi="Arial" w:cs="Arial"/>
          <w:sz w:val="28"/>
          <w:szCs w:val="28"/>
        </w:rPr>
      </w:pPr>
    </w:p>
    <w:p w:rsidR="00E93D15" w:rsidRPr="00E93D15" w:rsidRDefault="00E93D15" w:rsidP="00A51A57">
      <w:pPr>
        <w:rPr>
          <w:rFonts w:ascii="Arial" w:hAnsi="Arial" w:cs="Arial"/>
          <w:sz w:val="28"/>
          <w:szCs w:val="28"/>
        </w:rPr>
      </w:pPr>
      <w:r w:rsidRPr="00E93D15">
        <w:rPr>
          <w:rFonts w:ascii="Arial" w:hAnsi="Arial" w:cs="Arial"/>
          <w:sz w:val="28"/>
          <w:szCs w:val="28"/>
        </w:rPr>
        <w:t>Purpose</w:t>
      </w:r>
      <w:r w:rsidR="00D83783">
        <w:rPr>
          <w:rFonts w:ascii="Arial" w:hAnsi="Arial" w:cs="Arial"/>
          <w:sz w:val="28"/>
          <w:szCs w:val="28"/>
        </w:rPr>
        <w:tab/>
      </w:r>
      <w:r w:rsidR="00D83783">
        <w:rPr>
          <w:rFonts w:ascii="Arial" w:hAnsi="Arial" w:cs="Arial"/>
          <w:sz w:val="28"/>
          <w:szCs w:val="28"/>
        </w:rPr>
        <w:tab/>
      </w:r>
      <w:r w:rsidR="00D83783">
        <w:rPr>
          <w:rFonts w:ascii="Arial" w:hAnsi="Arial" w:cs="Arial"/>
          <w:sz w:val="28"/>
          <w:szCs w:val="28"/>
        </w:rPr>
        <w:tab/>
      </w:r>
      <w:r w:rsidR="00D83783">
        <w:rPr>
          <w:rFonts w:ascii="Arial" w:hAnsi="Arial" w:cs="Arial"/>
          <w:sz w:val="28"/>
          <w:szCs w:val="28"/>
        </w:rPr>
        <w:tab/>
      </w:r>
      <w:r w:rsidR="00D83783">
        <w:rPr>
          <w:rFonts w:ascii="Arial" w:hAnsi="Arial" w:cs="Arial"/>
          <w:sz w:val="28"/>
          <w:szCs w:val="28"/>
        </w:rPr>
        <w:tab/>
      </w:r>
      <w:r w:rsidR="00D83783">
        <w:rPr>
          <w:rFonts w:ascii="Arial" w:hAnsi="Arial" w:cs="Arial"/>
          <w:sz w:val="28"/>
          <w:szCs w:val="28"/>
        </w:rPr>
        <w:tab/>
      </w:r>
      <w:r w:rsidR="00D83783">
        <w:rPr>
          <w:rFonts w:ascii="Arial" w:hAnsi="Arial" w:cs="Arial"/>
          <w:sz w:val="28"/>
          <w:szCs w:val="28"/>
        </w:rPr>
        <w:tab/>
      </w:r>
      <w:r w:rsidR="00D83783">
        <w:rPr>
          <w:rFonts w:ascii="Arial" w:hAnsi="Arial" w:cs="Arial"/>
          <w:sz w:val="28"/>
          <w:szCs w:val="28"/>
        </w:rPr>
        <w:tab/>
      </w:r>
      <w:r w:rsidR="00D83783">
        <w:rPr>
          <w:rFonts w:ascii="Arial" w:hAnsi="Arial" w:cs="Arial"/>
          <w:sz w:val="28"/>
          <w:szCs w:val="28"/>
        </w:rPr>
        <w:tab/>
        <w:t>3</w:t>
      </w:r>
    </w:p>
    <w:p w:rsidR="00E93D15" w:rsidRPr="00E93D15" w:rsidRDefault="00E93D15" w:rsidP="00A51A57">
      <w:pPr>
        <w:rPr>
          <w:rFonts w:ascii="Arial" w:hAnsi="Arial" w:cs="Arial"/>
          <w:sz w:val="28"/>
          <w:szCs w:val="28"/>
        </w:rPr>
      </w:pPr>
    </w:p>
    <w:p w:rsidR="00E93D15" w:rsidRDefault="00D83783" w:rsidP="00A51A57">
      <w:pPr>
        <w:rPr>
          <w:rFonts w:ascii="Arial" w:hAnsi="Arial" w:cs="Arial"/>
          <w:sz w:val="28"/>
          <w:szCs w:val="28"/>
        </w:rPr>
      </w:pPr>
      <w:r>
        <w:rPr>
          <w:rFonts w:ascii="Arial" w:hAnsi="Arial" w:cs="Arial"/>
          <w:sz w:val="28"/>
          <w:szCs w:val="28"/>
        </w:rPr>
        <w:t>Background</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4</w:t>
      </w:r>
    </w:p>
    <w:p w:rsidR="00E93D15" w:rsidRDefault="00E93D15" w:rsidP="00A51A57">
      <w:pPr>
        <w:rPr>
          <w:rFonts w:ascii="Arial" w:hAnsi="Arial" w:cs="Arial"/>
          <w:sz w:val="28"/>
          <w:szCs w:val="28"/>
        </w:rPr>
      </w:pPr>
    </w:p>
    <w:p w:rsidR="00E93D15" w:rsidRDefault="00E93D15" w:rsidP="00A51A57">
      <w:pPr>
        <w:rPr>
          <w:rFonts w:ascii="Arial" w:hAnsi="Arial" w:cs="Arial"/>
          <w:sz w:val="28"/>
          <w:szCs w:val="28"/>
        </w:rPr>
      </w:pPr>
      <w:r>
        <w:rPr>
          <w:rFonts w:ascii="Arial" w:hAnsi="Arial" w:cs="Arial"/>
          <w:sz w:val="28"/>
          <w:szCs w:val="28"/>
        </w:rPr>
        <w:t>Why undertake an audit of Inequalities</w:t>
      </w:r>
      <w:r w:rsidR="001166A5">
        <w:rPr>
          <w:rFonts w:ascii="Arial" w:hAnsi="Arial" w:cs="Arial"/>
          <w:sz w:val="28"/>
          <w:szCs w:val="28"/>
        </w:rPr>
        <w:t>?</w:t>
      </w:r>
      <w:r w:rsidR="00366F42">
        <w:rPr>
          <w:rFonts w:ascii="Arial" w:hAnsi="Arial" w:cs="Arial"/>
          <w:sz w:val="28"/>
          <w:szCs w:val="28"/>
        </w:rPr>
        <w:tab/>
      </w:r>
      <w:r w:rsidR="00366F42">
        <w:rPr>
          <w:rFonts w:ascii="Arial" w:hAnsi="Arial" w:cs="Arial"/>
          <w:sz w:val="28"/>
          <w:szCs w:val="28"/>
        </w:rPr>
        <w:tab/>
      </w:r>
      <w:r w:rsidR="00366F42">
        <w:rPr>
          <w:rFonts w:ascii="Arial" w:hAnsi="Arial" w:cs="Arial"/>
          <w:sz w:val="28"/>
          <w:szCs w:val="28"/>
        </w:rPr>
        <w:tab/>
      </w:r>
      <w:r w:rsidR="00366F42">
        <w:rPr>
          <w:rFonts w:ascii="Arial" w:hAnsi="Arial" w:cs="Arial"/>
          <w:sz w:val="28"/>
          <w:szCs w:val="28"/>
        </w:rPr>
        <w:tab/>
        <w:t>5</w:t>
      </w:r>
    </w:p>
    <w:p w:rsidR="00366F42" w:rsidRDefault="00366F42" w:rsidP="00A51A57">
      <w:pPr>
        <w:rPr>
          <w:rFonts w:ascii="Arial" w:hAnsi="Arial" w:cs="Arial"/>
          <w:sz w:val="28"/>
          <w:szCs w:val="28"/>
        </w:rPr>
      </w:pPr>
    </w:p>
    <w:p w:rsidR="00366F42" w:rsidRDefault="00366F42" w:rsidP="00A51A57">
      <w:pPr>
        <w:rPr>
          <w:rFonts w:ascii="Arial" w:hAnsi="Arial" w:cs="Arial"/>
          <w:sz w:val="28"/>
          <w:szCs w:val="28"/>
        </w:rPr>
      </w:pPr>
      <w:r>
        <w:rPr>
          <w:rFonts w:ascii="Arial" w:hAnsi="Arial" w:cs="Arial"/>
          <w:sz w:val="28"/>
          <w:szCs w:val="28"/>
        </w:rPr>
        <w:t>What is an Audit of Inequalities?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5</w:t>
      </w:r>
    </w:p>
    <w:p w:rsidR="00E93D15" w:rsidRDefault="00E93D15" w:rsidP="00A51A57">
      <w:pPr>
        <w:rPr>
          <w:rFonts w:ascii="Arial" w:hAnsi="Arial" w:cs="Arial"/>
          <w:sz w:val="28"/>
          <w:szCs w:val="28"/>
        </w:rPr>
      </w:pPr>
    </w:p>
    <w:p w:rsidR="00E93D15" w:rsidRDefault="00E93D15" w:rsidP="00A51A57">
      <w:pPr>
        <w:rPr>
          <w:rFonts w:ascii="Arial" w:hAnsi="Arial" w:cs="Arial"/>
          <w:sz w:val="28"/>
          <w:szCs w:val="28"/>
        </w:rPr>
      </w:pPr>
      <w:r>
        <w:rPr>
          <w:rFonts w:ascii="Arial" w:hAnsi="Arial" w:cs="Arial"/>
          <w:sz w:val="28"/>
          <w:szCs w:val="28"/>
        </w:rPr>
        <w:t>Stages o</w:t>
      </w:r>
      <w:r w:rsidR="00D83783">
        <w:rPr>
          <w:rFonts w:ascii="Arial" w:hAnsi="Arial" w:cs="Arial"/>
          <w:sz w:val="28"/>
          <w:szCs w:val="28"/>
        </w:rPr>
        <w:t>f an Audit of Inequalities</w:t>
      </w:r>
      <w:r w:rsidR="00D83783">
        <w:rPr>
          <w:rFonts w:ascii="Arial" w:hAnsi="Arial" w:cs="Arial"/>
          <w:sz w:val="28"/>
          <w:szCs w:val="28"/>
        </w:rPr>
        <w:tab/>
      </w:r>
      <w:r w:rsidR="00D83783">
        <w:rPr>
          <w:rFonts w:ascii="Arial" w:hAnsi="Arial" w:cs="Arial"/>
          <w:sz w:val="28"/>
          <w:szCs w:val="28"/>
        </w:rPr>
        <w:tab/>
      </w:r>
      <w:r w:rsidR="00D83783">
        <w:rPr>
          <w:rFonts w:ascii="Arial" w:hAnsi="Arial" w:cs="Arial"/>
          <w:sz w:val="28"/>
          <w:szCs w:val="28"/>
        </w:rPr>
        <w:tab/>
      </w:r>
      <w:r w:rsidR="00D83783">
        <w:rPr>
          <w:rFonts w:ascii="Arial" w:hAnsi="Arial" w:cs="Arial"/>
          <w:sz w:val="28"/>
          <w:szCs w:val="28"/>
        </w:rPr>
        <w:tab/>
      </w:r>
      <w:r w:rsidR="00D83783">
        <w:rPr>
          <w:rFonts w:ascii="Arial" w:hAnsi="Arial" w:cs="Arial"/>
          <w:sz w:val="28"/>
          <w:szCs w:val="28"/>
        </w:rPr>
        <w:tab/>
        <w:t>6</w:t>
      </w:r>
    </w:p>
    <w:p w:rsidR="00E93D15" w:rsidRDefault="00E93D15" w:rsidP="00A51A57">
      <w:pPr>
        <w:rPr>
          <w:rFonts w:ascii="Arial" w:hAnsi="Arial" w:cs="Arial"/>
          <w:sz w:val="28"/>
          <w:szCs w:val="28"/>
        </w:rPr>
      </w:pPr>
    </w:p>
    <w:p w:rsidR="007D5400" w:rsidRDefault="007D5400" w:rsidP="00E93D15">
      <w:pPr>
        <w:pStyle w:val="ListParagraph"/>
        <w:numPr>
          <w:ilvl w:val="0"/>
          <w:numId w:val="16"/>
        </w:numPr>
        <w:rPr>
          <w:rFonts w:ascii="Arial" w:hAnsi="Arial" w:cs="Arial"/>
          <w:sz w:val="28"/>
          <w:szCs w:val="28"/>
        </w:rPr>
      </w:pPr>
      <w:r>
        <w:rPr>
          <w:rFonts w:ascii="Arial" w:hAnsi="Arial" w:cs="Arial"/>
          <w:sz w:val="28"/>
          <w:szCs w:val="28"/>
        </w:rPr>
        <w:t xml:space="preserve">Stage 1: </w:t>
      </w:r>
      <w:r w:rsidR="00E93D15">
        <w:rPr>
          <w:rFonts w:ascii="Arial" w:hAnsi="Arial" w:cs="Arial"/>
          <w:sz w:val="28"/>
          <w:szCs w:val="28"/>
        </w:rPr>
        <w:t xml:space="preserve">Gather information as an evidence base </w:t>
      </w:r>
    </w:p>
    <w:p w:rsidR="00E93D15" w:rsidRPr="007D5400" w:rsidRDefault="007D5400" w:rsidP="007D5400">
      <w:pPr>
        <w:rPr>
          <w:rFonts w:ascii="Arial" w:hAnsi="Arial" w:cs="Arial"/>
          <w:sz w:val="28"/>
          <w:szCs w:val="28"/>
        </w:rPr>
      </w:pPr>
      <w:r>
        <w:rPr>
          <w:rFonts w:ascii="Arial" w:hAnsi="Arial" w:cs="Arial"/>
          <w:sz w:val="28"/>
          <w:szCs w:val="28"/>
        </w:rPr>
        <w:t xml:space="preserve">     </w:t>
      </w:r>
      <w:proofErr w:type="gramStart"/>
      <w:r w:rsidR="00E93D15" w:rsidRPr="007D5400">
        <w:rPr>
          <w:rFonts w:ascii="Arial" w:hAnsi="Arial" w:cs="Arial"/>
          <w:sz w:val="28"/>
          <w:szCs w:val="28"/>
        </w:rPr>
        <w:t>to</w:t>
      </w:r>
      <w:proofErr w:type="gramEnd"/>
      <w:r w:rsidR="00E93D15" w:rsidRPr="007D5400">
        <w:rPr>
          <w:rFonts w:ascii="Arial" w:hAnsi="Arial" w:cs="Arial"/>
          <w:sz w:val="28"/>
          <w:szCs w:val="28"/>
        </w:rPr>
        <w:t xml:space="preserve"> inform the audit</w:t>
      </w:r>
      <w:r w:rsidRPr="007D5400">
        <w:rPr>
          <w:rFonts w:ascii="Arial" w:hAnsi="Arial" w:cs="Arial"/>
          <w:sz w:val="28"/>
          <w:szCs w:val="28"/>
        </w:rPr>
        <w:tab/>
      </w:r>
      <w:r w:rsidRPr="007D5400">
        <w:rPr>
          <w:rFonts w:ascii="Arial" w:hAnsi="Arial" w:cs="Arial"/>
          <w:sz w:val="28"/>
          <w:szCs w:val="28"/>
        </w:rPr>
        <w:tab/>
      </w:r>
      <w:r w:rsidRPr="007D5400">
        <w:rPr>
          <w:rFonts w:ascii="Arial" w:hAnsi="Arial" w:cs="Arial"/>
          <w:sz w:val="28"/>
          <w:szCs w:val="28"/>
        </w:rPr>
        <w:tab/>
      </w:r>
      <w:r w:rsidRPr="007D5400">
        <w:rPr>
          <w:rFonts w:ascii="Arial" w:hAnsi="Arial" w:cs="Arial"/>
          <w:sz w:val="28"/>
          <w:szCs w:val="28"/>
        </w:rPr>
        <w:tab/>
      </w:r>
      <w:r w:rsidRPr="007D5400">
        <w:rPr>
          <w:rFonts w:ascii="Arial" w:hAnsi="Arial" w:cs="Arial"/>
          <w:sz w:val="28"/>
          <w:szCs w:val="28"/>
        </w:rPr>
        <w:tab/>
      </w:r>
      <w:r w:rsidRPr="007D5400">
        <w:rPr>
          <w:rFonts w:ascii="Arial" w:hAnsi="Arial" w:cs="Arial"/>
          <w:sz w:val="28"/>
          <w:szCs w:val="28"/>
        </w:rPr>
        <w:tab/>
      </w:r>
      <w:r>
        <w:rPr>
          <w:rFonts w:ascii="Arial" w:hAnsi="Arial" w:cs="Arial"/>
          <w:sz w:val="28"/>
          <w:szCs w:val="28"/>
        </w:rPr>
        <w:tab/>
      </w:r>
      <w:r w:rsidR="00D83783">
        <w:rPr>
          <w:rFonts w:ascii="Arial" w:hAnsi="Arial" w:cs="Arial"/>
          <w:sz w:val="28"/>
          <w:szCs w:val="28"/>
        </w:rPr>
        <w:t>6</w:t>
      </w:r>
    </w:p>
    <w:p w:rsidR="00E93D15" w:rsidRDefault="00E93D15" w:rsidP="007D5400">
      <w:pPr>
        <w:pStyle w:val="ListParagraph"/>
        <w:ind w:left="1080"/>
        <w:rPr>
          <w:rFonts w:ascii="Arial" w:hAnsi="Arial" w:cs="Arial"/>
          <w:sz w:val="28"/>
          <w:szCs w:val="28"/>
        </w:rPr>
      </w:pPr>
    </w:p>
    <w:p w:rsidR="007D5400" w:rsidRDefault="007D5400" w:rsidP="007D5400">
      <w:pPr>
        <w:pStyle w:val="ListParagraph"/>
        <w:numPr>
          <w:ilvl w:val="0"/>
          <w:numId w:val="16"/>
        </w:numPr>
        <w:rPr>
          <w:rFonts w:ascii="Arial" w:hAnsi="Arial" w:cs="Arial"/>
          <w:sz w:val="28"/>
          <w:szCs w:val="28"/>
        </w:rPr>
      </w:pPr>
      <w:r>
        <w:rPr>
          <w:rFonts w:ascii="Arial" w:hAnsi="Arial" w:cs="Arial"/>
          <w:sz w:val="28"/>
          <w:szCs w:val="28"/>
        </w:rPr>
        <w:t>Stage 2: Engage</w:t>
      </w:r>
      <w:r w:rsidR="00D83783">
        <w:rPr>
          <w:rFonts w:ascii="Arial" w:hAnsi="Arial" w:cs="Arial"/>
          <w:sz w:val="28"/>
          <w:szCs w:val="28"/>
        </w:rPr>
        <w:t xml:space="preserve"> with key Section 75 groups </w:t>
      </w:r>
      <w:r w:rsidR="00D83783">
        <w:rPr>
          <w:rFonts w:ascii="Arial" w:hAnsi="Arial" w:cs="Arial"/>
          <w:sz w:val="28"/>
          <w:szCs w:val="28"/>
        </w:rPr>
        <w:tab/>
      </w:r>
      <w:r w:rsidR="00D83783">
        <w:rPr>
          <w:rFonts w:ascii="Arial" w:hAnsi="Arial" w:cs="Arial"/>
          <w:sz w:val="28"/>
          <w:szCs w:val="28"/>
        </w:rPr>
        <w:tab/>
        <w:t>12</w:t>
      </w:r>
    </w:p>
    <w:p w:rsidR="007D5400" w:rsidRDefault="007D5400" w:rsidP="007D5400">
      <w:pPr>
        <w:rPr>
          <w:rFonts w:ascii="Arial" w:hAnsi="Arial" w:cs="Arial"/>
          <w:sz w:val="28"/>
          <w:szCs w:val="28"/>
        </w:rPr>
      </w:pPr>
    </w:p>
    <w:p w:rsidR="007D5400" w:rsidRDefault="007D5400" w:rsidP="007D5400">
      <w:pPr>
        <w:pStyle w:val="ListParagraph"/>
        <w:numPr>
          <w:ilvl w:val="0"/>
          <w:numId w:val="16"/>
        </w:numPr>
        <w:rPr>
          <w:rFonts w:ascii="Arial" w:hAnsi="Arial" w:cs="Arial"/>
          <w:sz w:val="28"/>
          <w:szCs w:val="28"/>
        </w:rPr>
      </w:pPr>
      <w:r>
        <w:rPr>
          <w:rFonts w:ascii="Arial" w:hAnsi="Arial" w:cs="Arial"/>
          <w:sz w:val="28"/>
          <w:szCs w:val="28"/>
        </w:rPr>
        <w:t>Stage 3: Iden</w:t>
      </w:r>
      <w:r w:rsidR="00D83783">
        <w:rPr>
          <w:rFonts w:ascii="Arial" w:hAnsi="Arial" w:cs="Arial"/>
          <w:sz w:val="28"/>
          <w:szCs w:val="28"/>
        </w:rPr>
        <w:t>tify gaps in available data</w:t>
      </w:r>
      <w:r w:rsidR="00D83783">
        <w:rPr>
          <w:rFonts w:ascii="Arial" w:hAnsi="Arial" w:cs="Arial"/>
          <w:sz w:val="28"/>
          <w:szCs w:val="28"/>
        </w:rPr>
        <w:tab/>
      </w:r>
      <w:r w:rsidR="00D83783">
        <w:rPr>
          <w:rFonts w:ascii="Arial" w:hAnsi="Arial" w:cs="Arial"/>
          <w:sz w:val="28"/>
          <w:szCs w:val="28"/>
        </w:rPr>
        <w:tab/>
      </w:r>
      <w:r w:rsidR="00D83783">
        <w:rPr>
          <w:rFonts w:ascii="Arial" w:hAnsi="Arial" w:cs="Arial"/>
          <w:sz w:val="28"/>
          <w:szCs w:val="28"/>
        </w:rPr>
        <w:tab/>
        <w:t>13</w:t>
      </w:r>
    </w:p>
    <w:p w:rsidR="007D5400" w:rsidRPr="007D5400" w:rsidRDefault="007D5400" w:rsidP="007D5400">
      <w:pPr>
        <w:pStyle w:val="ListParagraph"/>
        <w:rPr>
          <w:rFonts w:ascii="Arial" w:hAnsi="Arial" w:cs="Arial"/>
          <w:sz w:val="28"/>
          <w:szCs w:val="28"/>
        </w:rPr>
      </w:pPr>
    </w:p>
    <w:p w:rsidR="001166A5" w:rsidRDefault="001166A5" w:rsidP="007D5400">
      <w:pPr>
        <w:pStyle w:val="ListParagraph"/>
        <w:numPr>
          <w:ilvl w:val="0"/>
          <w:numId w:val="16"/>
        </w:numPr>
        <w:rPr>
          <w:rFonts w:ascii="Arial" w:hAnsi="Arial" w:cs="Arial"/>
          <w:sz w:val="28"/>
          <w:szCs w:val="28"/>
        </w:rPr>
      </w:pPr>
      <w:r>
        <w:rPr>
          <w:rFonts w:ascii="Arial" w:hAnsi="Arial" w:cs="Arial"/>
          <w:sz w:val="28"/>
          <w:szCs w:val="28"/>
        </w:rPr>
        <w:t>Stage</w:t>
      </w:r>
      <w:r w:rsidR="00366F42">
        <w:rPr>
          <w:rFonts w:ascii="Arial" w:hAnsi="Arial" w:cs="Arial"/>
          <w:sz w:val="28"/>
          <w:szCs w:val="28"/>
        </w:rPr>
        <w:t xml:space="preserve"> 4: Collate and analyse</w:t>
      </w:r>
      <w:r>
        <w:rPr>
          <w:rFonts w:ascii="Arial" w:hAnsi="Arial" w:cs="Arial"/>
          <w:sz w:val="28"/>
          <w:szCs w:val="28"/>
        </w:rPr>
        <w:t xml:space="preserve"> information </w:t>
      </w:r>
    </w:p>
    <w:p w:rsidR="007D5400" w:rsidRDefault="001166A5" w:rsidP="001166A5">
      <w:pPr>
        <w:rPr>
          <w:rFonts w:ascii="Arial" w:hAnsi="Arial" w:cs="Arial"/>
          <w:sz w:val="28"/>
          <w:szCs w:val="28"/>
        </w:rPr>
      </w:pPr>
      <w:r>
        <w:rPr>
          <w:rFonts w:ascii="Arial" w:hAnsi="Arial" w:cs="Arial"/>
          <w:sz w:val="28"/>
          <w:szCs w:val="28"/>
        </w:rPr>
        <w:t xml:space="preserve">     </w:t>
      </w:r>
      <w:proofErr w:type="gramStart"/>
      <w:r w:rsidRPr="001166A5">
        <w:rPr>
          <w:rFonts w:ascii="Arial" w:hAnsi="Arial" w:cs="Arial"/>
          <w:sz w:val="28"/>
          <w:szCs w:val="28"/>
        </w:rPr>
        <w:t>disaggregated</w:t>
      </w:r>
      <w:proofErr w:type="gramEnd"/>
      <w:r w:rsidRPr="001166A5">
        <w:rPr>
          <w:rFonts w:ascii="Arial" w:hAnsi="Arial" w:cs="Arial"/>
          <w:sz w:val="28"/>
          <w:szCs w:val="28"/>
        </w:rPr>
        <w:t xml:space="preserve"> by Section 75 categories</w:t>
      </w:r>
      <w:r w:rsidR="00D83783">
        <w:rPr>
          <w:rFonts w:ascii="Arial" w:hAnsi="Arial" w:cs="Arial"/>
          <w:sz w:val="28"/>
          <w:szCs w:val="28"/>
        </w:rPr>
        <w:tab/>
      </w:r>
      <w:r w:rsidR="00D83783">
        <w:rPr>
          <w:rFonts w:ascii="Arial" w:hAnsi="Arial" w:cs="Arial"/>
          <w:sz w:val="28"/>
          <w:szCs w:val="28"/>
        </w:rPr>
        <w:tab/>
      </w:r>
      <w:r w:rsidR="00D83783">
        <w:rPr>
          <w:rFonts w:ascii="Arial" w:hAnsi="Arial" w:cs="Arial"/>
          <w:sz w:val="28"/>
          <w:szCs w:val="28"/>
        </w:rPr>
        <w:tab/>
        <w:t>14</w:t>
      </w:r>
    </w:p>
    <w:p w:rsidR="001166A5" w:rsidRDefault="001166A5" w:rsidP="001166A5">
      <w:pPr>
        <w:rPr>
          <w:rFonts w:ascii="Arial" w:hAnsi="Arial" w:cs="Arial"/>
          <w:sz w:val="28"/>
          <w:szCs w:val="28"/>
        </w:rPr>
      </w:pPr>
    </w:p>
    <w:p w:rsidR="001166A5" w:rsidRDefault="00D83783" w:rsidP="001166A5">
      <w:pPr>
        <w:pStyle w:val="ListParagraph"/>
        <w:numPr>
          <w:ilvl w:val="0"/>
          <w:numId w:val="17"/>
        </w:numPr>
        <w:rPr>
          <w:rFonts w:ascii="Arial" w:hAnsi="Arial" w:cs="Arial"/>
          <w:sz w:val="28"/>
          <w:szCs w:val="28"/>
        </w:rPr>
      </w:pPr>
      <w:r>
        <w:rPr>
          <w:rFonts w:ascii="Arial" w:hAnsi="Arial" w:cs="Arial"/>
          <w:sz w:val="28"/>
          <w:szCs w:val="28"/>
        </w:rPr>
        <w:t xml:space="preserve">Stage 5: </w:t>
      </w:r>
      <w:r w:rsidRPr="00D83783">
        <w:rPr>
          <w:rFonts w:ascii="Arial" w:hAnsi="Arial" w:cs="Arial"/>
          <w:sz w:val="28"/>
          <w:szCs w:val="28"/>
        </w:rPr>
        <w:t>Set goals (intended impacts) and outcomes</w:t>
      </w:r>
      <w:r w:rsidR="001166A5" w:rsidRPr="00D83783">
        <w:rPr>
          <w:rFonts w:ascii="Arial" w:hAnsi="Arial" w:cs="Arial"/>
          <w:sz w:val="28"/>
          <w:szCs w:val="28"/>
        </w:rPr>
        <w:tab/>
      </w:r>
      <w:r>
        <w:rPr>
          <w:rFonts w:ascii="Arial" w:hAnsi="Arial" w:cs="Arial"/>
          <w:sz w:val="28"/>
          <w:szCs w:val="28"/>
        </w:rPr>
        <w:t>15</w:t>
      </w:r>
    </w:p>
    <w:p w:rsidR="001166A5" w:rsidRDefault="001166A5" w:rsidP="001166A5">
      <w:pPr>
        <w:rPr>
          <w:rFonts w:ascii="Arial" w:hAnsi="Arial" w:cs="Arial"/>
          <w:sz w:val="28"/>
          <w:szCs w:val="28"/>
        </w:rPr>
      </w:pPr>
    </w:p>
    <w:p w:rsidR="001166A5" w:rsidRDefault="001166A5" w:rsidP="001166A5">
      <w:pPr>
        <w:pStyle w:val="ListParagraph"/>
        <w:numPr>
          <w:ilvl w:val="0"/>
          <w:numId w:val="17"/>
        </w:numPr>
        <w:rPr>
          <w:rFonts w:ascii="Arial" w:hAnsi="Arial" w:cs="Arial"/>
          <w:sz w:val="28"/>
          <w:szCs w:val="28"/>
        </w:rPr>
      </w:pPr>
      <w:r>
        <w:rPr>
          <w:rFonts w:ascii="Arial" w:hAnsi="Arial" w:cs="Arial"/>
          <w:sz w:val="28"/>
          <w:szCs w:val="28"/>
        </w:rPr>
        <w:t xml:space="preserve">Stage 6: Use the audit of inequalities as a basis </w:t>
      </w:r>
    </w:p>
    <w:p w:rsidR="001166A5" w:rsidRDefault="001166A5" w:rsidP="001166A5">
      <w:pPr>
        <w:rPr>
          <w:rFonts w:ascii="Arial" w:hAnsi="Arial" w:cs="Arial"/>
          <w:sz w:val="28"/>
          <w:szCs w:val="28"/>
        </w:rPr>
      </w:pPr>
      <w:r>
        <w:rPr>
          <w:rFonts w:ascii="Arial" w:hAnsi="Arial" w:cs="Arial"/>
          <w:sz w:val="28"/>
          <w:szCs w:val="28"/>
        </w:rPr>
        <w:t xml:space="preserve">     </w:t>
      </w:r>
      <w:proofErr w:type="gramStart"/>
      <w:r w:rsidRPr="001166A5">
        <w:rPr>
          <w:rFonts w:ascii="Arial" w:hAnsi="Arial" w:cs="Arial"/>
          <w:sz w:val="28"/>
          <w:szCs w:val="28"/>
        </w:rPr>
        <w:t>to</w:t>
      </w:r>
      <w:proofErr w:type="gramEnd"/>
      <w:r w:rsidRPr="001166A5">
        <w:rPr>
          <w:rFonts w:ascii="Arial" w:hAnsi="Arial" w:cs="Arial"/>
          <w:sz w:val="28"/>
          <w:szCs w:val="28"/>
        </w:rPr>
        <w:t xml:space="preserve"> develop </w:t>
      </w:r>
      <w:r w:rsidR="00D83783">
        <w:rPr>
          <w:rFonts w:ascii="Arial" w:hAnsi="Arial" w:cs="Arial"/>
          <w:sz w:val="28"/>
          <w:szCs w:val="28"/>
        </w:rPr>
        <w:t>an action plan</w:t>
      </w:r>
      <w:r w:rsidR="00D83783">
        <w:rPr>
          <w:rFonts w:ascii="Arial" w:hAnsi="Arial" w:cs="Arial"/>
          <w:sz w:val="28"/>
          <w:szCs w:val="28"/>
        </w:rPr>
        <w:tab/>
      </w:r>
      <w:r w:rsidR="00D83783">
        <w:rPr>
          <w:rFonts w:ascii="Arial" w:hAnsi="Arial" w:cs="Arial"/>
          <w:sz w:val="28"/>
          <w:szCs w:val="28"/>
        </w:rPr>
        <w:tab/>
      </w:r>
      <w:r w:rsidR="00D83783">
        <w:rPr>
          <w:rFonts w:ascii="Arial" w:hAnsi="Arial" w:cs="Arial"/>
          <w:sz w:val="28"/>
          <w:szCs w:val="28"/>
        </w:rPr>
        <w:tab/>
      </w:r>
      <w:r w:rsidR="00D83783">
        <w:rPr>
          <w:rFonts w:ascii="Arial" w:hAnsi="Arial" w:cs="Arial"/>
          <w:sz w:val="28"/>
          <w:szCs w:val="28"/>
        </w:rPr>
        <w:tab/>
      </w:r>
      <w:r w:rsidR="00D83783">
        <w:rPr>
          <w:rFonts w:ascii="Arial" w:hAnsi="Arial" w:cs="Arial"/>
          <w:sz w:val="28"/>
          <w:szCs w:val="28"/>
        </w:rPr>
        <w:tab/>
      </w:r>
      <w:r w:rsidR="00D83783">
        <w:rPr>
          <w:rFonts w:ascii="Arial" w:hAnsi="Arial" w:cs="Arial"/>
          <w:sz w:val="28"/>
          <w:szCs w:val="28"/>
        </w:rPr>
        <w:tab/>
        <w:t>16</w:t>
      </w:r>
    </w:p>
    <w:p w:rsidR="001166A5" w:rsidRDefault="001166A5" w:rsidP="001166A5">
      <w:pPr>
        <w:rPr>
          <w:rFonts w:ascii="Arial" w:hAnsi="Arial" w:cs="Arial"/>
          <w:sz w:val="28"/>
          <w:szCs w:val="28"/>
        </w:rPr>
      </w:pPr>
    </w:p>
    <w:p w:rsidR="001166A5" w:rsidRDefault="001166A5" w:rsidP="001166A5">
      <w:pPr>
        <w:pStyle w:val="ListParagraph"/>
        <w:numPr>
          <w:ilvl w:val="0"/>
          <w:numId w:val="18"/>
        </w:numPr>
        <w:rPr>
          <w:rFonts w:ascii="Arial" w:hAnsi="Arial" w:cs="Arial"/>
          <w:sz w:val="28"/>
          <w:szCs w:val="28"/>
        </w:rPr>
      </w:pPr>
      <w:r>
        <w:rPr>
          <w:rFonts w:ascii="Arial" w:hAnsi="Arial" w:cs="Arial"/>
          <w:sz w:val="28"/>
          <w:szCs w:val="28"/>
        </w:rPr>
        <w:t xml:space="preserve">Stage 7: Include the Audit of inequalities </w:t>
      </w:r>
    </w:p>
    <w:p w:rsidR="001166A5" w:rsidRDefault="001166A5" w:rsidP="001166A5">
      <w:pPr>
        <w:pStyle w:val="ListParagraph"/>
        <w:ind w:left="360"/>
        <w:rPr>
          <w:rFonts w:ascii="Arial" w:hAnsi="Arial" w:cs="Arial"/>
          <w:sz w:val="28"/>
          <w:szCs w:val="28"/>
        </w:rPr>
      </w:pPr>
      <w:proofErr w:type="gramStart"/>
      <w:r>
        <w:rPr>
          <w:rFonts w:ascii="Arial" w:hAnsi="Arial" w:cs="Arial"/>
          <w:sz w:val="28"/>
          <w:szCs w:val="28"/>
        </w:rPr>
        <w:t>information</w:t>
      </w:r>
      <w:proofErr w:type="gramEnd"/>
      <w:r>
        <w:rPr>
          <w:rFonts w:ascii="Arial" w:hAnsi="Arial" w:cs="Arial"/>
          <w:sz w:val="28"/>
          <w:szCs w:val="28"/>
        </w:rPr>
        <w:t xml:space="preserve"> in the con</w:t>
      </w:r>
      <w:r w:rsidR="00D83783">
        <w:rPr>
          <w:rFonts w:ascii="Arial" w:hAnsi="Arial" w:cs="Arial"/>
          <w:sz w:val="28"/>
          <w:szCs w:val="28"/>
        </w:rPr>
        <w:t>sultation on the action plan</w:t>
      </w:r>
      <w:r w:rsidR="00D83783">
        <w:rPr>
          <w:rFonts w:ascii="Arial" w:hAnsi="Arial" w:cs="Arial"/>
          <w:sz w:val="28"/>
          <w:szCs w:val="28"/>
        </w:rPr>
        <w:tab/>
      </w:r>
      <w:r w:rsidR="00D83783">
        <w:rPr>
          <w:rFonts w:ascii="Arial" w:hAnsi="Arial" w:cs="Arial"/>
          <w:sz w:val="28"/>
          <w:szCs w:val="28"/>
        </w:rPr>
        <w:tab/>
        <w:t>17</w:t>
      </w:r>
    </w:p>
    <w:p w:rsidR="001166A5" w:rsidRDefault="001166A5" w:rsidP="001166A5">
      <w:pPr>
        <w:pStyle w:val="ListParagraph"/>
        <w:ind w:left="360"/>
        <w:rPr>
          <w:rFonts w:ascii="Arial" w:hAnsi="Arial" w:cs="Arial"/>
          <w:sz w:val="28"/>
          <w:szCs w:val="28"/>
        </w:rPr>
      </w:pPr>
    </w:p>
    <w:p w:rsidR="001166A5" w:rsidRDefault="001166A5" w:rsidP="001166A5">
      <w:pPr>
        <w:pStyle w:val="ListParagraph"/>
        <w:numPr>
          <w:ilvl w:val="0"/>
          <w:numId w:val="18"/>
        </w:numPr>
        <w:rPr>
          <w:rFonts w:ascii="Arial" w:hAnsi="Arial" w:cs="Arial"/>
          <w:sz w:val="28"/>
          <w:szCs w:val="28"/>
        </w:rPr>
      </w:pPr>
      <w:r>
        <w:rPr>
          <w:rFonts w:ascii="Arial" w:hAnsi="Arial" w:cs="Arial"/>
          <w:sz w:val="28"/>
          <w:szCs w:val="28"/>
        </w:rPr>
        <w:t>Stage 8: Revie</w:t>
      </w:r>
      <w:r w:rsidR="00D83783">
        <w:rPr>
          <w:rFonts w:ascii="Arial" w:hAnsi="Arial" w:cs="Arial"/>
          <w:sz w:val="28"/>
          <w:szCs w:val="28"/>
        </w:rPr>
        <w:t>w the audit of inequalities</w:t>
      </w:r>
      <w:r w:rsidR="00D83783">
        <w:rPr>
          <w:rFonts w:ascii="Arial" w:hAnsi="Arial" w:cs="Arial"/>
          <w:sz w:val="28"/>
          <w:szCs w:val="28"/>
        </w:rPr>
        <w:tab/>
      </w:r>
      <w:r w:rsidR="00D83783">
        <w:rPr>
          <w:rFonts w:ascii="Arial" w:hAnsi="Arial" w:cs="Arial"/>
          <w:sz w:val="28"/>
          <w:szCs w:val="28"/>
        </w:rPr>
        <w:tab/>
      </w:r>
      <w:r w:rsidR="00D83783">
        <w:rPr>
          <w:rFonts w:ascii="Arial" w:hAnsi="Arial" w:cs="Arial"/>
          <w:sz w:val="28"/>
          <w:szCs w:val="28"/>
        </w:rPr>
        <w:tab/>
        <w:t>18</w:t>
      </w:r>
    </w:p>
    <w:p w:rsidR="001166A5" w:rsidRDefault="001166A5" w:rsidP="001166A5">
      <w:pPr>
        <w:rPr>
          <w:rFonts w:ascii="Arial" w:hAnsi="Arial" w:cs="Arial"/>
          <w:sz w:val="28"/>
          <w:szCs w:val="28"/>
        </w:rPr>
      </w:pPr>
    </w:p>
    <w:p w:rsidR="001166A5" w:rsidRDefault="001166A5" w:rsidP="001166A5">
      <w:pPr>
        <w:rPr>
          <w:rFonts w:ascii="Arial" w:hAnsi="Arial" w:cs="Arial"/>
          <w:sz w:val="28"/>
          <w:szCs w:val="28"/>
        </w:rPr>
      </w:pPr>
      <w:r>
        <w:rPr>
          <w:rFonts w:ascii="Arial" w:hAnsi="Arial" w:cs="Arial"/>
          <w:sz w:val="28"/>
          <w:szCs w:val="28"/>
        </w:rPr>
        <w:t>Further Information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1</w:t>
      </w:r>
      <w:r w:rsidR="00D83783">
        <w:rPr>
          <w:rFonts w:ascii="Arial" w:hAnsi="Arial" w:cs="Arial"/>
          <w:sz w:val="28"/>
          <w:szCs w:val="28"/>
        </w:rPr>
        <w:t>9</w:t>
      </w:r>
    </w:p>
    <w:p w:rsidR="001166A5" w:rsidRDefault="001166A5" w:rsidP="001166A5">
      <w:pPr>
        <w:rPr>
          <w:rFonts w:ascii="Arial" w:hAnsi="Arial" w:cs="Arial"/>
          <w:sz w:val="28"/>
          <w:szCs w:val="28"/>
        </w:rPr>
      </w:pPr>
    </w:p>
    <w:p w:rsidR="001166A5" w:rsidRDefault="001166A5" w:rsidP="001166A5">
      <w:pPr>
        <w:rPr>
          <w:rFonts w:ascii="Arial" w:hAnsi="Arial" w:cs="Arial"/>
          <w:sz w:val="28"/>
          <w:szCs w:val="28"/>
        </w:rPr>
      </w:pPr>
      <w:r>
        <w:rPr>
          <w:rFonts w:ascii="Arial" w:hAnsi="Arial" w:cs="Arial"/>
          <w:sz w:val="28"/>
          <w:szCs w:val="28"/>
        </w:rPr>
        <w:t>Appendi</w:t>
      </w:r>
      <w:r w:rsidR="00E60FAA">
        <w:rPr>
          <w:rFonts w:ascii="Arial" w:hAnsi="Arial" w:cs="Arial"/>
          <w:sz w:val="28"/>
          <w:szCs w:val="28"/>
        </w:rPr>
        <w:t>x 1 –Functional areas to consider for an</w:t>
      </w:r>
    </w:p>
    <w:p w:rsidR="001166A5" w:rsidRDefault="007F4021" w:rsidP="001166A5">
      <w:pPr>
        <w:rPr>
          <w:rFonts w:ascii="Arial" w:hAnsi="Arial" w:cs="Arial"/>
          <w:sz w:val="28"/>
          <w:szCs w:val="28"/>
        </w:rPr>
      </w:pPr>
      <w:r>
        <w:rPr>
          <w:rFonts w:ascii="Arial" w:hAnsi="Arial" w:cs="Arial"/>
          <w:sz w:val="28"/>
          <w:szCs w:val="28"/>
        </w:rPr>
        <w:t>Audit of Inequalities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20</w:t>
      </w:r>
    </w:p>
    <w:p w:rsidR="001166A5" w:rsidRDefault="001166A5" w:rsidP="001166A5">
      <w:pPr>
        <w:rPr>
          <w:rFonts w:ascii="Arial" w:hAnsi="Arial" w:cs="Arial"/>
          <w:sz w:val="28"/>
          <w:szCs w:val="28"/>
        </w:rPr>
      </w:pPr>
    </w:p>
    <w:p w:rsidR="001166A5" w:rsidRPr="001166A5" w:rsidRDefault="008E488D" w:rsidP="001166A5">
      <w:pPr>
        <w:rPr>
          <w:rFonts w:ascii="Arial" w:hAnsi="Arial" w:cs="Arial"/>
          <w:sz w:val="28"/>
          <w:szCs w:val="28"/>
        </w:rPr>
      </w:pPr>
      <w:r>
        <w:rPr>
          <w:rFonts w:ascii="Arial" w:hAnsi="Arial" w:cs="Arial"/>
          <w:sz w:val="28"/>
          <w:szCs w:val="28"/>
        </w:rPr>
        <w:t>Contact details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2</w:t>
      </w:r>
      <w:r w:rsidR="007F4021">
        <w:rPr>
          <w:rFonts w:ascii="Arial" w:hAnsi="Arial" w:cs="Arial"/>
          <w:sz w:val="28"/>
          <w:szCs w:val="28"/>
        </w:rPr>
        <w:t>8</w:t>
      </w:r>
    </w:p>
    <w:p w:rsidR="0037328A" w:rsidRPr="0037328A" w:rsidRDefault="00724B50" w:rsidP="00A51A57">
      <w:pPr>
        <w:rPr>
          <w:rFonts w:ascii="Arial" w:hAnsi="Arial" w:cs="Arial"/>
          <w:b/>
          <w:sz w:val="32"/>
          <w:szCs w:val="32"/>
        </w:rPr>
      </w:pPr>
      <w:r>
        <w:rPr>
          <w:rFonts w:ascii="Arial" w:hAnsi="Arial" w:cs="Arial"/>
          <w:b/>
          <w:sz w:val="40"/>
          <w:szCs w:val="40"/>
        </w:rPr>
        <w:br w:type="page"/>
      </w:r>
      <w:r w:rsidR="002D3495">
        <w:rPr>
          <w:rFonts w:ascii="Arial" w:hAnsi="Arial" w:cs="Arial"/>
          <w:b/>
          <w:sz w:val="32"/>
          <w:szCs w:val="32"/>
        </w:rPr>
        <w:lastRenderedPageBreak/>
        <w:t>P</w:t>
      </w:r>
      <w:r w:rsidR="007F275E" w:rsidRPr="007F275E">
        <w:rPr>
          <w:rFonts w:ascii="Arial" w:hAnsi="Arial" w:cs="Arial"/>
          <w:b/>
          <w:sz w:val="32"/>
          <w:szCs w:val="32"/>
        </w:rPr>
        <w:t>urpose</w:t>
      </w:r>
    </w:p>
    <w:p w:rsidR="003748F6" w:rsidRDefault="00CE3A99" w:rsidP="0069575E">
      <w:pPr>
        <w:rPr>
          <w:rFonts w:ascii="Arial" w:hAnsi="Arial" w:cs="Arial"/>
          <w:sz w:val="28"/>
          <w:szCs w:val="28"/>
        </w:rPr>
      </w:pPr>
      <w:r>
        <w:rPr>
          <w:rFonts w:ascii="Arial" w:hAnsi="Arial" w:cs="Arial"/>
          <w:sz w:val="28"/>
          <w:szCs w:val="28"/>
        </w:rPr>
        <w:t xml:space="preserve">The </w:t>
      </w:r>
      <w:r w:rsidR="007A71C6">
        <w:rPr>
          <w:rFonts w:ascii="Arial" w:hAnsi="Arial" w:cs="Arial"/>
          <w:sz w:val="28"/>
          <w:szCs w:val="28"/>
        </w:rPr>
        <w:t>Equality Commission</w:t>
      </w:r>
      <w:r w:rsidR="008E5DA9">
        <w:rPr>
          <w:rFonts w:ascii="Arial" w:hAnsi="Arial" w:cs="Arial"/>
          <w:sz w:val="28"/>
          <w:szCs w:val="28"/>
        </w:rPr>
        <w:t>’</w:t>
      </w:r>
      <w:r w:rsidR="007A71C6">
        <w:rPr>
          <w:rFonts w:ascii="Arial" w:hAnsi="Arial" w:cs="Arial"/>
          <w:sz w:val="28"/>
          <w:szCs w:val="28"/>
        </w:rPr>
        <w:t xml:space="preserve">s </w:t>
      </w:r>
      <w:r w:rsidR="003748F6">
        <w:rPr>
          <w:rFonts w:ascii="Arial" w:hAnsi="Arial" w:cs="Arial"/>
          <w:sz w:val="28"/>
          <w:szCs w:val="28"/>
        </w:rPr>
        <w:t xml:space="preserve">revised </w:t>
      </w:r>
      <w:r>
        <w:rPr>
          <w:rFonts w:ascii="Arial" w:hAnsi="Arial" w:cs="Arial"/>
          <w:sz w:val="28"/>
          <w:szCs w:val="28"/>
        </w:rPr>
        <w:t>Section 75 Guide for Public Authorities</w:t>
      </w:r>
      <w:r w:rsidR="007A71C6">
        <w:rPr>
          <w:rStyle w:val="FootnoteReference"/>
          <w:rFonts w:ascii="Arial" w:hAnsi="Arial" w:cs="Arial"/>
          <w:i/>
          <w:sz w:val="28"/>
          <w:szCs w:val="28"/>
        </w:rPr>
        <w:footnoteReference w:id="1"/>
      </w:r>
      <w:r>
        <w:rPr>
          <w:rFonts w:ascii="Arial" w:hAnsi="Arial" w:cs="Arial"/>
          <w:sz w:val="28"/>
          <w:szCs w:val="28"/>
        </w:rPr>
        <w:t xml:space="preserve"> (</w:t>
      </w:r>
      <w:r w:rsidR="007A71C6">
        <w:rPr>
          <w:rFonts w:ascii="Arial" w:hAnsi="Arial" w:cs="Arial"/>
          <w:sz w:val="28"/>
          <w:szCs w:val="28"/>
        </w:rPr>
        <w:t>The Guide</w:t>
      </w:r>
      <w:r w:rsidR="00811F87">
        <w:rPr>
          <w:rFonts w:ascii="Arial" w:hAnsi="Arial" w:cs="Arial"/>
          <w:sz w:val="28"/>
          <w:szCs w:val="28"/>
        </w:rPr>
        <w:t>)</w:t>
      </w:r>
      <w:r>
        <w:rPr>
          <w:rFonts w:ascii="Arial" w:hAnsi="Arial" w:cs="Arial"/>
          <w:sz w:val="28"/>
          <w:szCs w:val="28"/>
        </w:rPr>
        <w:t xml:space="preserve"> makes </w:t>
      </w:r>
      <w:r w:rsidR="008E5DA9">
        <w:rPr>
          <w:rFonts w:ascii="Arial" w:hAnsi="Arial" w:cs="Arial"/>
          <w:sz w:val="28"/>
          <w:szCs w:val="28"/>
        </w:rPr>
        <w:t>a number of</w:t>
      </w:r>
      <w:r w:rsidR="003748F6">
        <w:rPr>
          <w:rFonts w:ascii="Arial" w:hAnsi="Arial" w:cs="Arial"/>
          <w:sz w:val="28"/>
          <w:szCs w:val="28"/>
        </w:rPr>
        <w:t xml:space="preserve"> recommendations to public authorities</w:t>
      </w:r>
      <w:r w:rsidR="008E5DA9">
        <w:rPr>
          <w:rFonts w:ascii="Arial" w:hAnsi="Arial" w:cs="Arial"/>
          <w:sz w:val="28"/>
          <w:szCs w:val="28"/>
        </w:rPr>
        <w:t xml:space="preserve"> including</w:t>
      </w:r>
      <w:r w:rsidR="003748F6">
        <w:rPr>
          <w:rFonts w:ascii="Arial" w:hAnsi="Arial" w:cs="Arial"/>
          <w:sz w:val="28"/>
          <w:szCs w:val="28"/>
        </w:rPr>
        <w:t>:</w:t>
      </w:r>
    </w:p>
    <w:p w:rsidR="003748F6" w:rsidRDefault="003748F6" w:rsidP="0069575E">
      <w:pPr>
        <w:rPr>
          <w:rFonts w:ascii="Arial" w:hAnsi="Arial" w:cs="Arial"/>
          <w:sz w:val="28"/>
          <w:szCs w:val="28"/>
        </w:rPr>
      </w:pPr>
    </w:p>
    <w:p w:rsidR="00042F1F" w:rsidRDefault="003748F6" w:rsidP="00D36815">
      <w:pPr>
        <w:numPr>
          <w:ilvl w:val="0"/>
          <w:numId w:val="7"/>
        </w:numPr>
        <w:rPr>
          <w:rFonts w:ascii="Arial" w:hAnsi="Arial" w:cs="Arial"/>
          <w:sz w:val="28"/>
          <w:szCs w:val="28"/>
        </w:rPr>
      </w:pPr>
      <w:r w:rsidRPr="003748F6">
        <w:rPr>
          <w:rFonts w:ascii="Arial" w:hAnsi="Arial" w:cs="Arial"/>
          <w:i/>
          <w:sz w:val="28"/>
          <w:szCs w:val="28"/>
        </w:rPr>
        <w:t>Audit of Inequalities</w:t>
      </w:r>
      <w:r>
        <w:rPr>
          <w:rFonts w:ascii="Arial" w:hAnsi="Arial" w:cs="Arial"/>
          <w:sz w:val="28"/>
          <w:szCs w:val="28"/>
        </w:rPr>
        <w:t xml:space="preserve">: </w:t>
      </w:r>
      <w:r w:rsidR="00CE3A99">
        <w:rPr>
          <w:rFonts w:ascii="Arial" w:hAnsi="Arial" w:cs="Arial"/>
          <w:sz w:val="28"/>
          <w:szCs w:val="28"/>
        </w:rPr>
        <w:t xml:space="preserve">a recommendation to public authorities to undertake an </w:t>
      </w:r>
      <w:r w:rsidR="00CE3A99" w:rsidRPr="003748F6">
        <w:rPr>
          <w:rFonts w:ascii="Arial" w:hAnsi="Arial" w:cs="Arial"/>
          <w:sz w:val="28"/>
          <w:szCs w:val="28"/>
        </w:rPr>
        <w:t>audit of inequalities</w:t>
      </w:r>
      <w:r w:rsidR="00CE3A99">
        <w:rPr>
          <w:rFonts w:ascii="Arial" w:hAnsi="Arial" w:cs="Arial"/>
          <w:sz w:val="28"/>
          <w:szCs w:val="28"/>
        </w:rPr>
        <w:t xml:space="preserve"> to</w:t>
      </w:r>
      <w:r w:rsidR="00CE3A99" w:rsidRPr="00CE3A99">
        <w:rPr>
          <w:rFonts w:ascii="Arial" w:hAnsi="Arial" w:cs="Arial"/>
          <w:sz w:val="28"/>
          <w:szCs w:val="28"/>
        </w:rPr>
        <w:t xml:space="preserve"> </w:t>
      </w:r>
      <w:r w:rsidR="00CE3A99">
        <w:rPr>
          <w:rFonts w:ascii="Arial" w:hAnsi="Arial" w:cs="Arial"/>
          <w:sz w:val="28"/>
          <w:szCs w:val="28"/>
        </w:rPr>
        <w:t>identify inequalities</w:t>
      </w:r>
      <w:r w:rsidR="008E5DA9">
        <w:rPr>
          <w:rFonts w:ascii="Arial" w:hAnsi="Arial" w:cs="Arial"/>
          <w:sz w:val="28"/>
          <w:szCs w:val="28"/>
        </w:rPr>
        <w:t>, across the 9 Section 75 categories,</w:t>
      </w:r>
      <w:r w:rsidR="00CE3A99">
        <w:rPr>
          <w:rFonts w:ascii="Arial" w:hAnsi="Arial" w:cs="Arial"/>
          <w:sz w:val="28"/>
          <w:szCs w:val="28"/>
        </w:rPr>
        <w:t xml:space="preserve"> relevant to a public authority’s functions in Northern Ireland and in order to inform the development of an action plan to promote equality of opportunity and good relations. </w:t>
      </w:r>
    </w:p>
    <w:p w:rsidR="00042F1F" w:rsidRDefault="00042F1F" w:rsidP="00042F1F">
      <w:pPr>
        <w:rPr>
          <w:rFonts w:ascii="Arial" w:hAnsi="Arial" w:cs="Arial"/>
          <w:i/>
          <w:sz w:val="28"/>
          <w:szCs w:val="28"/>
        </w:rPr>
      </w:pPr>
    </w:p>
    <w:p w:rsidR="006B2ED2" w:rsidRDefault="00346095" w:rsidP="00042F1F">
      <w:pPr>
        <w:ind w:left="360"/>
        <w:rPr>
          <w:rFonts w:ascii="Arial" w:hAnsi="Arial" w:cs="Arial"/>
          <w:sz w:val="28"/>
          <w:szCs w:val="28"/>
        </w:rPr>
      </w:pPr>
      <w:r w:rsidRPr="00A55666">
        <w:rPr>
          <w:rFonts w:ascii="Arial" w:hAnsi="Arial" w:cs="Arial"/>
          <w:sz w:val="28"/>
          <w:szCs w:val="28"/>
        </w:rPr>
        <w:t xml:space="preserve">The audit of inequalities is intended to produce a more strategic picture of inequalities </w:t>
      </w:r>
      <w:r>
        <w:rPr>
          <w:rFonts w:ascii="Arial" w:hAnsi="Arial" w:cs="Arial"/>
          <w:sz w:val="28"/>
          <w:szCs w:val="28"/>
        </w:rPr>
        <w:t xml:space="preserve">that a public authority may be in a position to influence, </w:t>
      </w:r>
      <w:r w:rsidRPr="00A55666">
        <w:rPr>
          <w:rFonts w:ascii="Arial" w:hAnsi="Arial" w:cs="Arial"/>
          <w:sz w:val="28"/>
          <w:szCs w:val="28"/>
        </w:rPr>
        <w:t xml:space="preserve">rather than examining inequalities on a policy by policy </w:t>
      </w:r>
      <w:r w:rsidR="00524516">
        <w:rPr>
          <w:rFonts w:ascii="Arial" w:hAnsi="Arial" w:cs="Arial"/>
          <w:sz w:val="28"/>
          <w:szCs w:val="28"/>
        </w:rPr>
        <w:t>basis, undertaken as part of any</w:t>
      </w:r>
      <w:r w:rsidRPr="00A55666">
        <w:rPr>
          <w:rFonts w:ascii="Arial" w:hAnsi="Arial" w:cs="Arial"/>
          <w:sz w:val="28"/>
          <w:szCs w:val="28"/>
        </w:rPr>
        <w:t xml:space="preserve"> screening</w:t>
      </w:r>
      <w:r>
        <w:rPr>
          <w:rStyle w:val="FootnoteReference"/>
          <w:rFonts w:ascii="Arial" w:hAnsi="Arial" w:cs="Arial"/>
          <w:sz w:val="28"/>
          <w:szCs w:val="28"/>
        </w:rPr>
        <w:footnoteReference w:id="2"/>
      </w:r>
      <w:r w:rsidR="002843AA">
        <w:rPr>
          <w:rFonts w:ascii="Arial" w:hAnsi="Arial" w:cs="Arial"/>
          <w:sz w:val="28"/>
          <w:szCs w:val="28"/>
        </w:rPr>
        <w:t xml:space="preserve"> </w:t>
      </w:r>
      <w:r w:rsidR="006D5F09">
        <w:rPr>
          <w:rFonts w:ascii="Arial" w:hAnsi="Arial" w:cs="Arial"/>
          <w:sz w:val="28"/>
          <w:szCs w:val="28"/>
        </w:rPr>
        <w:t xml:space="preserve">and </w:t>
      </w:r>
      <w:r w:rsidR="002843AA" w:rsidRPr="00A55666">
        <w:rPr>
          <w:rFonts w:ascii="Arial" w:hAnsi="Arial" w:cs="Arial"/>
          <w:sz w:val="28"/>
          <w:szCs w:val="28"/>
        </w:rPr>
        <w:t>equality impact assessment</w:t>
      </w:r>
      <w:r w:rsidR="006D5F09">
        <w:rPr>
          <w:rFonts w:ascii="Arial" w:hAnsi="Arial" w:cs="Arial"/>
          <w:sz w:val="28"/>
          <w:szCs w:val="28"/>
        </w:rPr>
        <w:t xml:space="preserve"> (EQIA)</w:t>
      </w:r>
      <w:r w:rsidR="002843AA">
        <w:rPr>
          <w:rStyle w:val="FootnoteReference"/>
          <w:rFonts w:ascii="Arial" w:hAnsi="Arial" w:cs="Arial"/>
          <w:sz w:val="28"/>
          <w:szCs w:val="28"/>
        </w:rPr>
        <w:footnoteReference w:id="3"/>
      </w:r>
      <w:r w:rsidR="002843AA" w:rsidRPr="00A55666">
        <w:rPr>
          <w:rFonts w:ascii="Arial" w:hAnsi="Arial" w:cs="Arial"/>
          <w:sz w:val="28"/>
          <w:szCs w:val="28"/>
        </w:rPr>
        <w:t xml:space="preserve"> processes</w:t>
      </w:r>
      <w:r w:rsidRPr="00A55666">
        <w:rPr>
          <w:rFonts w:ascii="Arial" w:hAnsi="Arial" w:cs="Arial"/>
          <w:sz w:val="28"/>
          <w:szCs w:val="28"/>
        </w:rPr>
        <w:t>.</w:t>
      </w:r>
    </w:p>
    <w:p w:rsidR="003748F6" w:rsidRPr="003748F6" w:rsidRDefault="003748F6" w:rsidP="003748F6">
      <w:pPr>
        <w:rPr>
          <w:rFonts w:ascii="Arial" w:hAnsi="Arial" w:cs="Arial"/>
          <w:sz w:val="28"/>
          <w:szCs w:val="28"/>
        </w:rPr>
      </w:pPr>
    </w:p>
    <w:p w:rsidR="00042F1F" w:rsidRDefault="003748F6" w:rsidP="00D36815">
      <w:pPr>
        <w:numPr>
          <w:ilvl w:val="0"/>
          <w:numId w:val="7"/>
        </w:numPr>
        <w:tabs>
          <w:tab w:val="left" w:pos="1080"/>
        </w:tabs>
        <w:rPr>
          <w:rFonts w:ascii="Arial" w:hAnsi="Arial" w:cs="Arial"/>
          <w:sz w:val="28"/>
          <w:szCs w:val="28"/>
        </w:rPr>
      </w:pPr>
      <w:r w:rsidRPr="003748F6">
        <w:rPr>
          <w:rFonts w:ascii="Arial" w:hAnsi="Arial" w:cs="Arial"/>
          <w:i/>
          <w:sz w:val="28"/>
          <w:szCs w:val="28"/>
        </w:rPr>
        <w:t>Action Plan</w:t>
      </w:r>
      <w:r>
        <w:rPr>
          <w:rFonts w:ascii="Arial" w:hAnsi="Arial" w:cs="Arial"/>
          <w:sz w:val="28"/>
          <w:szCs w:val="28"/>
        </w:rPr>
        <w:t>: a recommendation to public authorities to use this audit information to develop and implement an action plan</w:t>
      </w:r>
      <w:r>
        <w:rPr>
          <w:rStyle w:val="FootnoteReference"/>
          <w:rFonts w:ascii="Arial" w:hAnsi="Arial" w:cs="Arial"/>
          <w:sz w:val="28"/>
          <w:szCs w:val="28"/>
        </w:rPr>
        <w:footnoteReference w:id="4"/>
      </w:r>
      <w:r>
        <w:rPr>
          <w:rFonts w:ascii="Arial" w:hAnsi="Arial" w:cs="Arial"/>
          <w:sz w:val="28"/>
          <w:szCs w:val="28"/>
        </w:rPr>
        <w:t xml:space="preserve"> to address inequalities relative to its functions</w:t>
      </w:r>
      <w:r w:rsidR="00B854E6">
        <w:rPr>
          <w:rFonts w:ascii="Arial" w:hAnsi="Arial" w:cs="Arial"/>
          <w:sz w:val="28"/>
          <w:szCs w:val="28"/>
        </w:rPr>
        <w:t xml:space="preserve">.  </w:t>
      </w:r>
    </w:p>
    <w:p w:rsidR="00042F1F" w:rsidRDefault="00042F1F" w:rsidP="00042F1F">
      <w:pPr>
        <w:tabs>
          <w:tab w:val="left" w:pos="1080"/>
        </w:tabs>
        <w:rPr>
          <w:rFonts w:ascii="Arial" w:hAnsi="Arial" w:cs="Arial"/>
          <w:sz w:val="28"/>
          <w:szCs w:val="28"/>
        </w:rPr>
      </w:pPr>
    </w:p>
    <w:p w:rsidR="003748F6" w:rsidRDefault="00B854E6" w:rsidP="00042F1F">
      <w:pPr>
        <w:tabs>
          <w:tab w:val="left" w:pos="1080"/>
        </w:tabs>
        <w:ind w:left="360"/>
        <w:rPr>
          <w:rFonts w:ascii="Arial" w:hAnsi="Arial" w:cs="Arial"/>
          <w:sz w:val="28"/>
          <w:szCs w:val="28"/>
        </w:rPr>
      </w:pPr>
      <w:r>
        <w:rPr>
          <w:rFonts w:ascii="Arial" w:hAnsi="Arial" w:cs="Arial"/>
          <w:sz w:val="28"/>
          <w:szCs w:val="28"/>
        </w:rPr>
        <w:t xml:space="preserve">This action plan would </w:t>
      </w:r>
      <w:r w:rsidR="00D2665E">
        <w:rPr>
          <w:rFonts w:ascii="Arial" w:hAnsi="Arial" w:cs="Arial"/>
          <w:sz w:val="28"/>
          <w:szCs w:val="28"/>
        </w:rPr>
        <w:t xml:space="preserve">be </w:t>
      </w:r>
      <w:r>
        <w:rPr>
          <w:rFonts w:ascii="Arial" w:hAnsi="Arial" w:cs="Arial"/>
          <w:sz w:val="28"/>
          <w:szCs w:val="28"/>
        </w:rPr>
        <w:t>additional and complementary to the development of an equality scheme</w:t>
      </w:r>
      <w:r>
        <w:rPr>
          <w:rStyle w:val="FootnoteReference"/>
          <w:rFonts w:ascii="Arial" w:hAnsi="Arial" w:cs="Arial"/>
          <w:sz w:val="28"/>
          <w:szCs w:val="28"/>
        </w:rPr>
        <w:footnoteReference w:id="5"/>
      </w:r>
      <w:r>
        <w:rPr>
          <w:rFonts w:ascii="Arial" w:hAnsi="Arial" w:cs="Arial"/>
          <w:sz w:val="28"/>
          <w:szCs w:val="28"/>
        </w:rPr>
        <w:t xml:space="preserve"> , through which a public authority could</w:t>
      </w:r>
      <w:r w:rsidR="003748F6">
        <w:rPr>
          <w:rFonts w:ascii="Arial" w:hAnsi="Arial" w:cs="Arial"/>
          <w:sz w:val="28"/>
          <w:szCs w:val="28"/>
        </w:rPr>
        <w:t xml:space="preserve"> effectively demonstrate that the authority has paid </w:t>
      </w:r>
      <w:r w:rsidR="00D2665E">
        <w:rPr>
          <w:rFonts w:ascii="Arial" w:hAnsi="Arial" w:cs="Arial"/>
          <w:sz w:val="28"/>
          <w:szCs w:val="28"/>
        </w:rPr>
        <w:t xml:space="preserve">both </w:t>
      </w:r>
      <w:r w:rsidR="003748F6">
        <w:rPr>
          <w:rFonts w:ascii="Arial" w:hAnsi="Arial" w:cs="Arial"/>
          <w:sz w:val="28"/>
          <w:szCs w:val="28"/>
        </w:rPr>
        <w:t xml:space="preserve">due regard to the equality </w:t>
      </w:r>
      <w:r>
        <w:rPr>
          <w:rFonts w:ascii="Arial" w:hAnsi="Arial" w:cs="Arial"/>
          <w:sz w:val="28"/>
          <w:szCs w:val="28"/>
        </w:rPr>
        <w:t xml:space="preserve">of opportunity </w:t>
      </w:r>
      <w:r w:rsidR="003748F6">
        <w:rPr>
          <w:rFonts w:ascii="Arial" w:hAnsi="Arial" w:cs="Arial"/>
          <w:sz w:val="28"/>
          <w:szCs w:val="28"/>
        </w:rPr>
        <w:t xml:space="preserve">duty and regard to the good relations duty. </w:t>
      </w:r>
    </w:p>
    <w:p w:rsidR="00811F87" w:rsidRDefault="00811F87" w:rsidP="003748F6">
      <w:pPr>
        <w:rPr>
          <w:rFonts w:ascii="Arial" w:hAnsi="Arial" w:cs="Arial"/>
          <w:sz w:val="28"/>
          <w:szCs w:val="28"/>
        </w:rPr>
      </w:pPr>
    </w:p>
    <w:p w:rsidR="003748F6" w:rsidRPr="003748F6" w:rsidRDefault="003748F6" w:rsidP="003748F6">
      <w:pPr>
        <w:rPr>
          <w:rFonts w:ascii="Arial" w:hAnsi="Arial" w:cs="Arial"/>
          <w:sz w:val="28"/>
          <w:szCs w:val="28"/>
        </w:rPr>
      </w:pPr>
      <w:r>
        <w:rPr>
          <w:rFonts w:ascii="Arial" w:hAnsi="Arial" w:cs="Arial"/>
          <w:sz w:val="28"/>
          <w:szCs w:val="28"/>
        </w:rPr>
        <w:t xml:space="preserve">This advice note is intended to provide supplementary information and advice </w:t>
      </w:r>
      <w:r w:rsidR="00A346EF">
        <w:rPr>
          <w:rFonts w:ascii="Arial" w:hAnsi="Arial" w:cs="Arial"/>
          <w:sz w:val="28"/>
          <w:szCs w:val="28"/>
        </w:rPr>
        <w:t xml:space="preserve">to the guidance already provided within the Guide; </w:t>
      </w:r>
      <w:r>
        <w:rPr>
          <w:rFonts w:ascii="Arial" w:hAnsi="Arial" w:cs="Arial"/>
          <w:sz w:val="28"/>
          <w:szCs w:val="28"/>
        </w:rPr>
        <w:t>in particular on approaching an audit of inequalities</w:t>
      </w:r>
      <w:r>
        <w:rPr>
          <w:rFonts w:ascii="Arial" w:hAnsi="Arial" w:cs="Arial"/>
          <w:i/>
          <w:sz w:val="28"/>
          <w:szCs w:val="28"/>
        </w:rPr>
        <w:t>.</w:t>
      </w:r>
      <w:r w:rsidRPr="006B2ED2">
        <w:rPr>
          <w:rFonts w:ascii="Arial" w:hAnsi="Arial" w:cs="Arial"/>
          <w:i/>
          <w:sz w:val="28"/>
          <w:szCs w:val="28"/>
        </w:rPr>
        <w:t xml:space="preserve"> </w:t>
      </w:r>
    </w:p>
    <w:p w:rsidR="00CC1845" w:rsidRDefault="00CC1845" w:rsidP="0069575E">
      <w:pPr>
        <w:rPr>
          <w:rFonts w:ascii="Arial" w:hAnsi="Arial" w:cs="Arial"/>
          <w:b/>
          <w:sz w:val="32"/>
          <w:szCs w:val="32"/>
        </w:rPr>
      </w:pPr>
    </w:p>
    <w:p w:rsidR="00CC1845" w:rsidRDefault="00CC1845" w:rsidP="0069575E">
      <w:pPr>
        <w:rPr>
          <w:rFonts w:ascii="Arial" w:hAnsi="Arial" w:cs="Arial"/>
          <w:b/>
          <w:sz w:val="32"/>
          <w:szCs w:val="32"/>
        </w:rPr>
      </w:pPr>
    </w:p>
    <w:p w:rsidR="007F275E" w:rsidRPr="007F275E" w:rsidRDefault="007F275E" w:rsidP="0069575E">
      <w:pPr>
        <w:rPr>
          <w:rFonts w:ascii="Arial" w:hAnsi="Arial" w:cs="Arial"/>
          <w:b/>
          <w:sz w:val="32"/>
          <w:szCs w:val="32"/>
        </w:rPr>
      </w:pPr>
      <w:r w:rsidRPr="007F275E">
        <w:rPr>
          <w:rFonts w:ascii="Arial" w:hAnsi="Arial" w:cs="Arial"/>
          <w:b/>
          <w:sz w:val="32"/>
          <w:szCs w:val="32"/>
        </w:rPr>
        <w:lastRenderedPageBreak/>
        <w:t>Background</w:t>
      </w:r>
    </w:p>
    <w:p w:rsidR="00F53AF4" w:rsidRDefault="0069575E" w:rsidP="00F53AF4">
      <w:pPr>
        <w:tabs>
          <w:tab w:val="left" w:pos="1080"/>
        </w:tabs>
        <w:rPr>
          <w:rFonts w:ascii="Arial" w:hAnsi="Arial" w:cs="Arial"/>
          <w:sz w:val="28"/>
          <w:szCs w:val="28"/>
        </w:rPr>
      </w:pPr>
      <w:r>
        <w:rPr>
          <w:rFonts w:ascii="Arial" w:hAnsi="Arial" w:cs="Arial"/>
          <w:sz w:val="28"/>
          <w:szCs w:val="28"/>
        </w:rPr>
        <w:t xml:space="preserve">The </w:t>
      </w:r>
      <w:r w:rsidR="00143E46">
        <w:rPr>
          <w:rFonts w:ascii="Arial" w:hAnsi="Arial" w:cs="Arial"/>
          <w:sz w:val="28"/>
          <w:szCs w:val="28"/>
        </w:rPr>
        <w:t xml:space="preserve">Section 75 </w:t>
      </w:r>
      <w:r w:rsidR="00FE370B">
        <w:rPr>
          <w:rFonts w:ascii="Arial" w:hAnsi="Arial" w:cs="Arial"/>
          <w:sz w:val="28"/>
          <w:szCs w:val="28"/>
        </w:rPr>
        <w:t xml:space="preserve">statutory duties </w:t>
      </w:r>
      <w:r w:rsidR="00143E46">
        <w:rPr>
          <w:rFonts w:ascii="Arial" w:hAnsi="Arial" w:cs="Arial"/>
          <w:sz w:val="28"/>
          <w:szCs w:val="28"/>
        </w:rPr>
        <w:t>of the Northern Ireland Act 1998</w:t>
      </w:r>
      <w:r>
        <w:rPr>
          <w:rFonts w:ascii="Arial" w:hAnsi="Arial" w:cs="Arial"/>
          <w:sz w:val="28"/>
          <w:szCs w:val="28"/>
        </w:rPr>
        <w:t xml:space="preserve"> </w:t>
      </w:r>
      <w:r w:rsidR="006853AB">
        <w:rPr>
          <w:rFonts w:ascii="Arial" w:hAnsi="Arial" w:cs="Arial"/>
          <w:sz w:val="28"/>
          <w:szCs w:val="28"/>
        </w:rPr>
        <w:t xml:space="preserve">are placed upon </w:t>
      </w:r>
      <w:r>
        <w:rPr>
          <w:rFonts w:ascii="Arial" w:hAnsi="Arial" w:cs="Arial"/>
          <w:sz w:val="28"/>
          <w:szCs w:val="28"/>
        </w:rPr>
        <w:t xml:space="preserve">approximately </w:t>
      </w:r>
      <w:r w:rsidR="004E4042">
        <w:rPr>
          <w:rFonts w:ascii="Arial" w:hAnsi="Arial" w:cs="Arial"/>
          <w:sz w:val="28"/>
          <w:szCs w:val="28"/>
        </w:rPr>
        <w:t>two hundred</w:t>
      </w:r>
      <w:r>
        <w:rPr>
          <w:rFonts w:ascii="Arial" w:hAnsi="Arial" w:cs="Arial"/>
          <w:sz w:val="28"/>
          <w:szCs w:val="28"/>
        </w:rPr>
        <w:t xml:space="preserve"> </w:t>
      </w:r>
      <w:r w:rsidR="00D72B78">
        <w:rPr>
          <w:rFonts w:ascii="Arial" w:hAnsi="Arial" w:cs="Arial"/>
          <w:sz w:val="28"/>
          <w:szCs w:val="28"/>
        </w:rPr>
        <w:t>designated</w:t>
      </w:r>
      <w:r w:rsidR="00CD1646">
        <w:rPr>
          <w:rStyle w:val="FootnoteReference"/>
          <w:rFonts w:ascii="Arial" w:hAnsi="Arial" w:cs="Arial"/>
          <w:sz w:val="28"/>
          <w:szCs w:val="28"/>
        </w:rPr>
        <w:footnoteReference w:id="6"/>
      </w:r>
      <w:r w:rsidR="00CD1646">
        <w:rPr>
          <w:rFonts w:ascii="Arial" w:hAnsi="Arial" w:cs="Arial"/>
          <w:sz w:val="28"/>
          <w:szCs w:val="28"/>
        </w:rPr>
        <w:t xml:space="preserve"> </w:t>
      </w:r>
      <w:r>
        <w:rPr>
          <w:rFonts w:ascii="Arial" w:hAnsi="Arial" w:cs="Arial"/>
          <w:sz w:val="28"/>
          <w:szCs w:val="28"/>
        </w:rPr>
        <w:t>public authorities</w:t>
      </w:r>
      <w:r w:rsidR="006853AB">
        <w:rPr>
          <w:rFonts w:ascii="Arial" w:hAnsi="Arial" w:cs="Arial"/>
          <w:sz w:val="28"/>
          <w:szCs w:val="28"/>
        </w:rPr>
        <w:t>,</w:t>
      </w:r>
      <w:r>
        <w:rPr>
          <w:rFonts w:ascii="Arial" w:hAnsi="Arial" w:cs="Arial"/>
          <w:sz w:val="28"/>
          <w:szCs w:val="28"/>
        </w:rPr>
        <w:t xml:space="preserve"> </w:t>
      </w:r>
      <w:r w:rsidR="00FE370B">
        <w:rPr>
          <w:rFonts w:ascii="Arial" w:hAnsi="Arial" w:cs="Arial"/>
          <w:sz w:val="28"/>
          <w:szCs w:val="28"/>
        </w:rPr>
        <w:t>including Government Departments and local councils</w:t>
      </w:r>
      <w:r w:rsidR="00143E46">
        <w:rPr>
          <w:rFonts w:ascii="Arial" w:hAnsi="Arial" w:cs="Arial"/>
          <w:sz w:val="28"/>
          <w:szCs w:val="28"/>
        </w:rPr>
        <w:t xml:space="preserve">. This includes </w:t>
      </w:r>
      <w:r>
        <w:rPr>
          <w:rFonts w:ascii="Arial" w:hAnsi="Arial" w:cs="Arial"/>
          <w:sz w:val="28"/>
          <w:szCs w:val="28"/>
        </w:rPr>
        <w:t xml:space="preserve">cross border bodies and </w:t>
      </w:r>
      <w:smartTag w:uri="urn:schemas-microsoft-com:office:smarttags" w:element="country-region">
        <w:smartTag w:uri="urn:schemas-microsoft-com:office:smarttags" w:element="place">
          <w:r>
            <w:rPr>
              <w:rFonts w:ascii="Arial" w:hAnsi="Arial" w:cs="Arial"/>
              <w:sz w:val="28"/>
              <w:szCs w:val="28"/>
            </w:rPr>
            <w:t>UK</w:t>
          </w:r>
        </w:smartTag>
      </w:smartTag>
      <w:r>
        <w:rPr>
          <w:rFonts w:ascii="Arial" w:hAnsi="Arial" w:cs="Arial"/>
          <w:sz w:val="28"/>
          <w:szCs w:val="28"/>
        </w:rPr>
        <w:t xml:space="preserve"> wide bodies which have functions relating to </w:t>
      </w:r>
      <w:smartTag w:uri="urn:schemas-microsoft-com:office:smarttags" w:element="country-region">
        <w:smartTag w:uri="urn:schemas-microsoft-com:office:smarttags" w:element="place">
          <w:r>
            <w:rPr>
              <w:rFonts w:ascii="Arial" w:hAnsi="Arial" w:cs="Arial"/>
              <w:sz w:val="28"/>
              <w:szCs w:val="28"/>
            </w:rPr>
            <w:t>Northern Ireland</w:t>
          </w:r>
        </w:smartTag>
      </w:smartTag>
      <w:r>
        <w:rPr>
          <w:rFonts w:ascii="Arial" w:hAnsi="Arial" w:cs="Arial"/>
          <w:sz w:val="28"/>
          <w:szCs w:val="28"/>
        </w:rPr>
        <w:t>.</w:t>
      </w:r>
      <w:r w:rsidR="00AB66D9">
        <w:rPr>
          <w:rFonts w:ascii="Arial" w:hAnsi="Arial" w:cs="Arial"/>
          <w:sz w:val="28"/>
          <w:szCs w:val="28"/>
        </w:rPr>
        <w:t xml:space="preserve"> </w:t>
      </w:r>
      <w:r w:rsidR="00ED1FD1">
        <w:rPr>
          <w:rFonts w:ascii="Arial" w:hAnsi="Arial" w:cs="Arial"/>
          <w:sz w:val="28"/>
          <w:szCs w:val="28"/>
        </w:rPr>
        <w:t>Designated p</w:t>
      </w:r>
      <w:r w:rsidR="00F53AF4" w:rsidRPr="00F83A96">
        <w:rPr>
          <w:rFonts w:ascii="Arial" w:hAnsi="Arial" w:cs="Arial"/>
          <w:sz w:val="28"/>
          <w:szCs w:val="28"/>
        </w:rPr>
        <w:t xml:space="preserve">ublic authorities </w:t>
      </w:r>
      <w:r w:rsidR="00ED1FD1">
        <w:rPr>
          <w:rFonts w:ascii="Arial" w:hAnsi="Arial" w:cs="Arial"/>
          <w:sz w:val="28"/>
          <w:szCs w:val="28"/>
        </w:rPr>
        <w:t xml:space="preserve">are required </w:t>
      </w:r>
      <w:r w:rsidR="009B59E6">
        <w:rPr>
          <w:rFonts w:ascii="Arial" w:hAnsi="Arial" w:cs="Arial"/>
          <w:sz w:val="28"/>
          <w:szCs w:val="28"/>
        </w:rPr>
        <w:t xml:space="preserve">to </w:t>
      </w:r>
      <w:r w:rsidR="00F53AF4" w:rsidRPr="00F83A96">
        <w:rPr>
          <w:rFonts w:ascii="Arial" w:hAnsi="Arial" w:cs="Arial"/>
          <w:sz w:val="28"/>
          <w:szCs w:val="28"/>
        </w:rPr>
        <w:t xml:space="preserve">develop an </w:t>
      </w:r>
      <w:r w:rsidR="00F53AF4" w:rsidRPr="00ED1FD1">
        <w:rPr>
          <w:rFonts w:ascii="Arial" w:hAnsi="Arial" w:cs="Arial"/>
          <w:sz w:val="28"/>
          <w:szCs w:val="28"/>
        </w:rPr>
        <w:t>equality scheme</w:t>
      </w:r>
      <w:r w:rsidR="00F53AF4" w:rsidRPr="00F83A96">
        <w:rPr>
          <w:rFonts w:ascii="Arial" w:hAnsi="Arial" w:cs="Arial"/>
          <w:sz w:val="28"/>
          <w:szCs w:val="28"/>
        </w:rPr>
        <w:t xml:space="preserve"> which details how they propose to fulfil the duties imposed by </w:t>
      </w:r>
      <w:r w:rsidR="00ED1FD1">
        <w:rPr>
          <w:rFonts w:ascii="Arial" w:hAnsi="Arial" w:cs="Arial"/>
          <w:sz w:val="28"/>
          <w:szCs w:val="28"/>
        </w:rPr>
        <w:t>Section 75</w:t>
      </w:r>
      <w:r w:rsidR="00EB0BFD">
        <w:rPr>
          <w:rFonts w:ascii="Arial" w:hAnsi="Arial" w:cs="Arial"/>
          <w:sz w:val="28"/>
          <w:szCs w:val="28"/>
        </w:rPr>
        <w:t>,</w:t>
      </w:r>
      <w:r w:rsidR="00ED1FD1">
        <w:rPr>
          <w:rFonts w:ascii="Arial" w:hAnsi="Arial" w:cs="Arial"/>
          <w:sz w:val="28"/>
          <w:szCs w:val="28"/>
        </w:rPr>
        <w:t xml:space="preserve"> </w:t>
      </w:r>
      <w:r w:rsidR="00F53AF4" w:rsidRPr="00F83A96">
        <w:rPr>
          <w:rFonts w:ascii="Arial" w:hAnsi="Arial" w:cs="Arial"/>
          <w:sz w:val="28"/>
          <w:szCs w:val="28"/>
        </w:rPr>
        <w:t xml:space="preserve">in relation to </w:t>
      </w:r>
      <w:r w:rsidR="00F53AF4">
        <w:rPr>
          <w:rFonts w:ascii="Arial" w:hAnsi="Arial" w:cs="Arial"/>
          <w:sz w:val="28"/>
          <w:szCs w:val="28"/>
        </w:rPr>
        <w:t xml:space="preserve">each of </w:t>
      </w:r>
      <w:r w:rsidR="00F53AF4" w:rsidRPr="00F83A96">
        <w:rPr>
          <w:rFonts w:ascii="Arial" w:hAnsi="Arial" w:cs="Arial"/>
          <w:sz w:val="28"/>
          <w:szCs w:val="28"/>
        </w:rPr>
        <w:t xml:space="preserve">their functions. </w:t>
      </w:r>
    </w:p>
    <w:p w:rsidR="00F53AF4" w:rsidRDefault="00F53AF4" w:rsidP="002D64E3">
      <w:pPr>
        <w:tabs>
          <w:tab w:val="left" w:pos="1080"/>
        </w:tabs>
        <w:rPr>
          <w:rFonts w:ascii="Arial" w:hAnsi="Arial" w:cs="Arial"/>
          <w:sz w:val="28"/>
          <w:szCs w:val="28"/>
        </w:rPr>
      </w:pPr>
    </w:p>
    <w:p w:rsidR="00C55A1D" w:rsidRDefault="00C55A1D" w:rsidP="002D64E3">
      <w:pPr>
        <w:tabs>
          <w:tab w:val="left" w:pos="1080"/>
        </w:tabs>
        <w:rPr>
          <w:rFonts w:ascii="Arial" w:hAnsi="Arial" w:cs="Arial"/>
          <w:sz w:val="28"/>
          <w:szCs w:val="28"/>
        </w:rPr>
      </w:pPr>
      <w:r>
        <w:rPr>
          <w:rFonts w:ascii="Arial" w:hAnsi="Arial" w:cs="Arial"/>
          <w:sz w:val="28"/>
          <w:szCs w:val="28"/>
        </w:rPr>
        <w:t>The Guide sets out the nature of the two Section 75 equality of opportunity and good relations duties</w:t>
      </w:r>
      <w:r>
        <w:rPr>
          <w:rStyle w:val="FootnoteReference"/>
          <w:rFonts w:ascii="Arial" w:hAnsi="Arial" w:cs="Arial"/>
          <w:sz w:val="28"/>
          <w:szCs w:val="28"/>
        </w:rPr>
        <w:footnoteReference w:id="7"/>
      </w:r>
      <w:r>
        <w:rPr>
          <w:rFonts w:ascii="Arial" w:hAnsi="Arial" w:cs="Arial"/>
          <w:sz w:val="28"/>
          <w:szCs w:val="28"/>
        </w:rPr>
        <w:t xml:space="preserve">.  However it is important to set </w:t>
      </w:r>
      <w:r w:rsidR="00737975">
        <w:rPr>
          <w:rFonts w:ascii="Arial" w:hAnsi="Arial" w:cs="Arial"/>
          <w:sz w:val="28"/>
          <w:szCs w:val="28"/>
        </w:rPr>
        <w:t xml:space="preserve">them </w:t>
      </w:r>
      <w:r>
        <w:rPr>
          <w:rFonts w:ascii="Arial" w:hAnsi="Arial" w:cs="Arial"/>
          <w:sz w:val="28"/>
          <w:szCs w:val="28"/>
        </w:rPr>
        <w:t xml:space="preserve">out </w:t>
      </w:r>
      <w:r w:rsidR="00737975">
        <w:rPr>
          <w:rFonts w:ascii="Arial" w:hAnsi="Arial" w:cs="Arial"/>
          <w:sz w:val="28"/>
          <w:szCs w:val="28"/>
        </w:rPr>
        <w:t xml:space="preserve">briefly in this advice note as </w:t>
      </w:r>
      <w:r>
        <w:rPr>
          <w:rFonts w:ascii="Arial" w:hAnsi="Arial" w:cs="Arial"/>
          <w:sz w:val="28"/>
          <w:szCs w:val="28"/>
        </w:rPr>
        <w:t xml:space="preserve">the context for undertaking an </w:t>
      </w:r>
      <w:r w:rsidR="00737975">
        <w:rPr>
          <w:rFonts w:ascii="Arial" w:hAnsi="Arial" w:cs="Arial"/>
          <w:sz w:val="28"/>
          <w:szCs w:val="28"/>
        </w:rPr>
        <w:t>audit of inequalities</w:t>
      </w:r>
      <w:r>
        <w:rPr>
          <w:rFonts w:ascii="Arial" w:hAnsi="Arial" w:cs="Arial"/>
          <w:sz w:val="28"/>
          <w:szCs w:val="28"/>
        </w:rPr>
        <w:t>.</w:t>
      </w:r>
    </w:p>
    <w:p w:rsidR="009B59E6" w:rsidRPr="00F83A96" w:rsidRDefault="00C55A1D" w:rsidP="002D64E3">
      <w:pPr>
        <w:tabs>
          <w:tab w:val="left" w:pos="1080"/>
        </w:tabs>
        <w:rPr>
          <w:rFonts w:ascii="Arial" w:hAnsi="Arial" w:cs="Arial"/>
          <w:sz w:val="28"/>
          <w:szCs w:val="28"/>
        </w:rPr>
      </w:pPr>
      <w:r>
        <w:rPr>
          <w:rFonts w:ascii="Arial" w:hAnsi="Arial" w:cs="Arial"/>
          <w:sz w:val="28"/>
          <w:szCs w:val="28"/>
        </w:rPr>
        <w:t xml:space="preserve"> </w:t>
      </w:r>
    </w:p>
    <w:p w:rsidR="008801B5" w:rsidRDefault="00ED1FD1" w:rsidP="002D64E3">
      <w:pPr>
        <w:tabs>
          <w:tab w:val="left" w:pos="1080"/>
        </w:tabs>
        <w:rPr>
          <w:rFonts w:ascii="Arial" w:hAnsi="Arial" w:cs="Arial"/>
          <w:sz w:val="28"/>
          <w:szCs w:val="28"/>
        </w:rPr>
      </w:pPr>
      <w:r>
        <w:rPr>
          <w:rFonts w:ascii="Arial" w:hAnsi="Arial" w:cs="Arial"/>
          <w:sz w:val="28"/>
          <w:szCs w:val="28"/>
        </w:rPr>
        <w:t>T</w:t>
      </w:r>
      <w:r w:rsidR="004D6BCF">
        <w:rPr>
          <w:rFonts w:ascii="Arial" w:hAnsi="Arial" w:cs="Arial"/>
          <w:sz w:val="28"/>
          <w:szCs w:val="28"/>
        </w:rPr>
        <w:t xml:space="preserve">he </w:t>
      </w:r>
      <w:r w:rsidR="002D64E3" w:rsidRPr="00ED1FD1">
        <w:rPr>
          <w:rFonts w:ascii="Arial" w:hAnsi="Arial" w:cs="Arial"/>
          <w:i/>
          <w:sz w:val="28"/>
          <w:szCs w:val="28"/>
        </w:rPr>
        <w:t>equality of opportunity</w:t>
      </w:r>
      <w:r w:rsidR="002D64E3" w:rsidRPr="00F83A96">
        <w:rPr>
          <w:rFonts w:ascii="Arial" w:hAnsi="Arial" w:cs="Arial"/>
          <w:sz w:val="28"/>
          <w:szCs w:val="28"/>
        </w:rPr>
        <w:t xml:space="preserve"> </w:t>
      </w:r>
      <w:r w:rsidR="00BA1978">
        <w:rPr>
          <w:rFonts w:ascii="Arial" w:hAnsi="Arial" w:cs="Arial"/>
          <w:sz w:val="28"/>
          <w:szCs w:val="28"/>
        </w:rPr>
        <w:t xml:space="preserve">duty </w:t>
      </w:r>
      <w:r w:rsidR="002D64E3" w:rsidRPr="00F83A96">
        <w:rPr>
          <w:rFonts w:ascii="Arial" w:hAnsi="Arial" w:cs="Arial"/>
          <w:sz w:val="28"/>
          <w:szCs w:val="28"/>
        </w:rPr>
        <w:t xml:space="preserve">entails more than the elimination of </w:t>
      </w:r>
      <w:r w:rsidR="00AA045B">
        <w:rPr>
          <w:rFonts w:ascii="Arial" w:hAnsi="Arial" w:cs="Arial"/>
          <w:sz w:val="28"/>
          <w:szCs w:val="28"/>
        </w:rPr>
        <w:t xml:space="preserve">unlawful </w:t>
      </w:r>
      <w:r w:rsidR="0019326D">
        <w:rPr>
          <w:rFonts w:ascii="Arial" w:hAnsi="Arial" w:cs="Arial"/>
          <w:sz w:val="28"/>
          <w:szCs w:val="28"/>
        </w:rPr>
        <w:t xml:space="preserve">discrimination. </w:t>
      </w:r>
      <w:r w:rsidR="002D64E3" w:rsidRPr="00F83A96">
        <w:rPr>
          <w:rFonts w:ascii="Arial" w:hAnsi="Arial" w:cs="Arial"/>
          <w:sz w:val="28"/>
          <w:szCs w:val="28"/>
        </w:rPr>
        <w:t xml:space="preserve">It requires proactive measures to </w:t>
      </w:r>
      <w:r w:rsidR="008801B5">
        <w:rPr>
          <w:rFonts w:ascii="Arial" w:hAnsi="Arial" w:cs="Arial"/>
          <w:sz w:val="28"/>
          <w:szCs w:val="28"/>
        </w:rPr>
        <w:t>have</w:t>
      </w:r>
      <w:r w:rsidR="008801B5" w:rsidRPr="008801B5">
        <w:rPr>
          <w:rFonts w:ascii="Arial" w:hAnsi="Arial" w:cs="Arial"/>
          <w:sz w:val="28"/>
          <w:szCs w:val="28"/>
        </w:rPr>
        <w:t xml:space="preserve"> due regard to the need to</w:t>
      </w:r>
      <w:r w:rsidR="00300273">
        <w:rPr>
          <w:rFonts w:ascii="Arial" w:hAnsi="Arial" w:cs="Arial"/>
          <w:sz w:val="28"/>
          <w:szCs w:val="28"/>
        </w:rPr>
        <w:t xml:space="preserve"> promote</w:t>
      </w:r>
      <w:r w:rsidR="00F53AF4">
        <w:rPr>
          <w:rFonts w:ascii="Arial" w:hAnsi="Arial" w:cs="Arial"/>
          <w:sz w:val="28"/>
          <w:szCs w:val="28"/>
        </w:rPr>
        <w:t xml:space="preserve"> </w:t>
      </w:r>
      <w:r w:rsidR="008801B5">
        <w:rPr>
          <w:rFonts w:ascii="Arial" w:hAnsi="Arial" w:cs="Arial"/>
          <w:sz w:val="28"/>
          <w:szCs w:val="28"/>
        </w:rPr>
        <w:t>equality of opportunity between:</w:t>
      </w:r>
    </w:p>
    <w:p w:rsidR="008801B5" w:rsidRDefault="008801B5" w:rsidP="008801B5">
      <w:pPr>
        <w:ind w:left="360"/>
        <w:rPr>
          <w:sz w:val="28"/>
          <w:szCs w:val="28"/>
        </w:rPr>
      </w:pPr>
    </w:p>
    <w:p w:rsidR="008801B5" w:rsidRPr="008801B5" w:rsidRDefault="008801B5" w:rsidP="00D36815">
      <w:pPr>
        <w:numPr>
          <w:ilvl w:val="0"/>
          <w:numId w:val="2"/>
        </w:numPr>
        <w:rPr>
          <w:rFonts w:ascii="Arial" w:hAnsi="Arial" w:cs="Arial"/>
          <w:sz w:val="28"/>
          <w:szCs w:val="28"/>
        </w:rPr>
      </w:pPr>
      <w:r w:rsidRPr="008801B5">
        <w:rPr>
          <w:rFonts w:ascii="Arial" w:hAnsi="Arial" w:cs="Arial"/>
          <w:sz w:val="28"/>
          <w:szCs w:val="28"/>
        </w:rPr>
        <w:t>persons of different religious belief, political opinion, racial group, marital status, age or sexual orientation;</w:t>
      </w:r>
    </w:p>
    <w:p w:rsidR="008801B5" w:rsidRPr="008801B5" w:rsidRDefault="008801B5" w:rsidP="00D36815">
      <w:pPr>
        <w:numPr>
          <w:ilvl w:val="0"/>
          <w:numId w:val="2"/>
        </w:numPr>
        <w:rPr>
          <w:rFonts w:ascii="Arial" w:hAnsi="Arial" w:cs="Arial"/>
          <w:sz w:val="28"/>
          <w:szCs w:val="28"/>
        </w:rPr>
      </w:pPr>
      <w:r w:rsidRPr="008801B5">
        <w:rPr>
          <w:rFonts w:ascii="Arial" w:hAnsi="Arial" w:cs="Arial"/>
          <w:sz w:val="28"/>
          <w:szCs w:val="28"/>
        </w:rPr>
        <w:t>between men and women generally;</w:t>
      </w:r>
    </w:p>
    <w:p w:rsidR="008801B5" w:rsidRPr="008801B5" w:rsidRDefault="008801B5" w:rsidP="00D36815">
      <w:pPr>
        <w:numPr>
          <w:ilvl w:val="0"/>
          <w:numId w:val="2"/>
        </w:numPr>
        <w:rPr>
          <w:rFonts w:ascii="Arial" w:hAnsi="Arial" w:cs="Arial"/>
          <w:sz w:val="28"/>
          <w:szCs w:val="28"/>
        </w:rPr>
      </w:pPr>
      <w:r w:rsidRPr="008801B5">
        <w:rPr>
          <w:rFonts w:ascii="Arial" w:hAnsi="Arial" w:cs="Arial"/>
          <w:sz w:val="28"/>
          <w:szCs w:val="28"/>
        </w:rPr>
        <w:t>between persons with a disability and persons without; and</w:t>
      </w:r>
    </w:p>
    <w:p w:rsidR="008801B5" w:rsidRPr="008801B5" w:rsidRDefault="008801B5" w:rsidP="00D36815">
      <w:pPr>
        <w:numPr>
          <w:ilvl w:val="0"/>
          <w:numId w:val="2"/>
        </w:numPr>
        <w:rPr>
          <w:rFonts w:ascii="Arial" w:hAnsi="Arial" w:cs="Arial"/>
          <w:sz w:val="28"/>
          <w:szCs w:val="28"/>
        </w:rPr>
      </w:pPr>
      <w:proofErr w:type="gramStart"/>
      <w:r w:rsidRPr="008801B5">
        <w:rPr>
          <w:rFonts w:ascii="Arial" w:hAnsi="Arial" w:cs="Arial"/>
          <w:sz w:val="28"/>
          <w:szCs w:val="28"/>
        </w:rPr>
        <w:t>between</w:t>
      </w:r>
      <w:proofErr w:type="gramEnd"/>
      <w:r w:rsidRPr="008801B5">
        <w:rPr>
          <w:rFonts w:ascii="Arial" w:hAnsi="Arial" w:cs="Arial"/>
          <w:sz w:val="28"/>
          <w:szCs w:val="28"/>
        </w:rPr>
        <w:t xml:space="preserve"> persons with dependants and persons without.</w:t>
      </w:r>
    </w:p>
    <w:p w:rsidR="008801B5" w:rsidRDefault="008801B5" w:rsidP="002D64E3">
      <w:pPr>
        <w:tabs>
          <w:tab w:val="left" w:pos="1080"/>
        </w:tabs>
        <w:rPr>
          <w:rFonts w:ascii="Arial" w:hAnsi="Arial" w:cs="Arial"/>
          <w:sz w:val="28"/>
          <w:szCs w:val="28"/>
        </w:rPr>
      </w:pPr>
    </w:p>
    <w:p w:rsidR="00AF412F" w:rsidRDefault="00A112AB" w:rsidP="00AF412F">
      <w:pPr>
        <w:tabs>
          <w:tab w:val="left" w:pos="1080"/>
        </w:tabs>
        <w:rPr>
          <w:rFonts w:ascii="Arial" w:hAnsi="Arial" w:cs="Arial"/>
          <w:sz w:val="28"/>
          <w:szCs w:val="28"/>
        </w:rPr>
      </w:pPr>
      <w:r>
        <w:rPr>
          <w:rFonts w:ascii="Arial" w:hAnsi="Arial" w:cs="Arial"/>
          <w:sz w:val="28"/>
          <w:szCs w:val="28"/>
        </w:rPr>
        <w:t>Section 75 also requires a public authority</w:t>
      </w:r>
      <w:r w:rsidR="002D0688">
        <w:rPr>
          <w:rFonts w:ascii="Arial" w:hAnsi="Arial" w:cs="Arial"/>
          <w:sz w:val="28"/>
          <w:szCs w:val="28"/>
        </w:rPr>
        <w:t>,</w:t>
      </w:r>
      <w:r w:rsidR="004D6BCF" w:rsidRPr="004D6BCF">
        <w:rPr>
          <w:rFonts w:ascii="Arial" w:hAnsi="Arial" w:cs="Arial"/>
          <w:sz w:val="28"/>
          <w:szCs w:val="28"/>
        </w:rPr>
        <w:t xml:space="preserve"> in carrying out its functions relating to </w:t>
      </w:r>
      <w:smartTag w:uri="urn:schemas-microsoft-com:office:smarttags" w:element="country-region">
        <w:smartTag w:uri="urn:schemas-microsoft-com:office:smarttags" w:element="place">
          <w:r w:rsidR="004D6BCF" w:rsidRPr="004D6BCF">
            <w:rPr>
              <w:rFonts w:ascii="Arial" w:hAnsi="Arial" w:cs="Arial"/>
              <w:sz w:val="28"/>
              <w:szCs w:val="28"/>
            </w:rPr>
            <w:t>Northern Ireland</w:t>
          </w:r>
        </w:smartTag>
      </w:smartTag>
      <w:r w:rsidR="002D0688">
        <w:rPr>
          <w:rFonts w:ascii="Arial" w:hAnsi="Arial" w:cs="Arial"/>
          <w:sz w:val="28"/>
          <w:szCs w:val="28"/>
        </w:rPr>
        <w:t>,</w:t>
      </w:r>
      <w:r w:rsidR="004D6BCF" w:rsidRPr="004D6BCF">
        <w:rPr>
          <w:rFonts w:ascii="Arial" w:hAnsi="Arial" w:cs="Arial"/>
          <w:sz w:val="28"/>
          <w:szCs w:val="28"/>
        </w:rPr>
        <w:t xml:space="preserve"> </w:t>
      </w:r>
      <w:r>
        <w:rPr>
          <w:rFonts w:ascii="Arial" w:hAnsi="Arial" w:cs="Arial"/>
          <w:sz w:val="28"/>
          <w:szCs w:val="28"/>
        </w:rPr>
        <w:t xml:space="preserve">to </w:t>
      </w:r>
      <w:r w:rsidR="004D6BCF" w:rsidRPr="004D6BCF">
        <w:rPr>
          <w:rFonts w:ascii="Arial" w:hAnsi="Arial" w:cs="Arial"/>
          <w:sz w:val="28"/>
          <w:szCs w:val="28"/>
        </w:rPr>
        <w:t>have regard to the desirability of promoting good relations between persons of different religious belief, political opinion or racial group.</w:t>
      </w:r>
      <w:r w:rsidR="00A447F6">
        <w:rPr>
          <w:rFonts w:ascii="Arial" w:hAnsi="Arial" w:cs="Arial"/>
          <w:sz w:val="28"/>
          <w:szCs w:val="28"/>
        </w:rPr>
        <w:t xml:space="preserve"> The </w:t>
      </w:r>
      <w:r w:rsidR="00A447F6" w:rsidRPr="00ED1FD1">
        <w:rPr>
          <w:rFonts w:ascii="Arial" w:hAnsi="Arial" w:cs="Arial"/>
          <w:i/>
          <w:sz w:val="28"/>
          <w:szCs w:val="28"/>
        </w:rPr>
        <w:t>good relations</w:t>
      </w:r>
      <w:r w:rsidR="00A447F6">
        <w:rPr>
          <w:rFonts w:ascii="Arial" w:hAnsi="Arial" w:cs="Arial"/>
          <w:sz w:val="28"/>
          <w:szCs w:val="28"/>
        </w:rPr>
        <w:t xml:space="preserve"> duty </w:t>
      </w:r>
      <w:r w:rsidR="00A447F6" w:rsidRPr="004D6BCF">
        <w:rPr>
          <w:rFonts w:ascii="Arial" w:hAnsi="Arial" w:cs="Arial"/>
          <w:sz w:val="28"/>
          <w:szCs w:val="28"/>
        </w:rPr>
        <w:t xml:space="preserve">extends beyond the </w:t>
      </w:r>
      <w:r w:rsidR="00A447F6">
        <w:rPr>
          <w:rFonts w:ascii="Arial" w:hAnsi="Arial" w:cs="Arial"/>
          <w:sz w:val="28"/>
          <w:szCs w:val="28"/>
        </w:rPr>
        <w:t xml:space="preserve">traditional </w:t>
      </w:r>
      <w:r w:rsidR="00A447F6" w:rsidRPr="004D6BCF">
        <w:rPr>
          <w:rFonts w:ascii="Arial" w:hAnsi="Arial" w:cs="Arial"/>
          <w:sz w:val="28"/>
          <w:szCs w:val="28"/>
        </w:rPr>
        <w:t>religious</w:t>
      </w:r>
      <w:r w:rsidR="00465040">
        <w:rPr>
          <w:rFonts w:ascii="Arial" w:hAnsi="Arial" w:cs="Arial"/>
          <w:sz w:val="28"/>
          <w:szCs w:val="28"/>
        </w:rPr>
        <w:t xml:space="preserve"> </w:t>
      </w:r>
      <w:r w:rsidR="00A447F6" w:rsidRPr="004D6BCF">
        <w:rPr>
          <w:rFonts w:ascii="Arial" w:hAnsi="Arial" w:cs="Arial"/>
          <w:sz w:val="28"/>
          <w:szCs w:val="28"/>
        </w:rPr>
        <w:t>/</w:t>
      </w:r>
      <w:r w:rsidR="00465040">
        <w:rPr>
          <w:rFonts w:ascii="Arial" w:hAnsi="Arial" w:cs="Arial"/>
          <w:sz w:val="28"/>
          <w:szCs w:val="28"/>
        </w:rPr>
        <w:t xml:space="preserve"> </w:t>
      </w:r>
      <w:r w:rsidR="00A447F6" w:rsidRPr="004D6BCF">
        <w:rPr>
          <w:rFonts w:ascii="Arial" w:hAnsi="Arial" w:cs="Arial"/>
          <w:sz w:val="28"/>
          <w:szCs w:val="28"/>
        </w:rPr>
        <w:t>political dimen</w:t>
      </w:r>
      <w:r w:rsidR="00A447F6">
        <w:rPr>
          <w:rFonts w:ascii="Arial" w:hAnsi="Arial" w:cs="Arial"/>
          <w:sz w:val="28"/>
          <w:szCs w:val="28"/>
        </w:rPr>
        <w:t xml:space="preserve">sion of ‘community relations’.  This duty also requires </w:t>
      </w:r>
      <w:r w:rsidR="003748F6">
        <w:rPr>
          <w:rFonts w:ascii="Arial" w:hAnsi="Arial" w:cs="Arial"/>
          <w:sz w:val="28"/>
          <w:szCs w:val="28"/>
        </w:rPr>
        <w:t>a proactive</w:t>
      </w:r>
      <w:r w:rsidR="00A447F6">
        <w:rPr>
          <w:rFonts w:ascii="Arial" w:hAnsi="Arial" w:cs="Arial"/>
          <w:sz w:val="28"/>
          <w:szCs w:val="28"/>
        </w:rPr>
        <w:t xml:space="preserve"> approach.</w:t>
      </w:r>
      <w:r w:rsidR="00AF412F" w:rsidRPr="00AF412F">
        <w:rPr>
          <w:rFonts w:ascii="Arial" w:hAnsi="Arial" w:cs="Arial"/>
          <w:sz w:val="28"/>
          <w:szCs w:val="28"/>
        </w:rPr>
        <w:t xml:space="preserve"> </w:t>
      </w:r>
    </w:p>
    <w:p w:rsidR="00AF412F" w:rsidRDefault="00AF412F" w:rsidP="00AF412F">
      <w:pPr>
        <w:tabs>
          <w:tab w:val="left" w:pos="1080"/>
        </w:tabs>
        <w:rPr>
          <w:rFonts w:ascii="Arial" w:hAnsi="Arial" w:cs="Arial"/>
          <w:sz w:val="28"/>
          <w:szCs w:val="28"/>
        </w:rPr>
      </w:pPr>
    </w:p>
    <w:p w:rsidR="00AF412F" w:rsidRPr="00BD7282" w:rsidRDefault="00C664F1" w:rsidP="00AF412F">
      <w:pPr>
        <w:tabs>
          <w:tab w:val="left" w:pos="1080"/>
        </w:tabs>
        <w:rPr>
          <w:rFonts w:ascii="Arial" w:hAnsi="Arial" w:cs="Arial"/>
          <w:sz w:val="28"/>
          <w:szCs w:val="28"/>
        </w:rPr>
      </w:pPr>
      <w:r>
        <w:rPr>
          <w:rFonts w:ascii="Arial" w:hAnsi="Arial" w:cs="Arial"/>
          <w:sz w:val="28"/>
          <w:szCs w:val="28"/>
        </w:rPr>
        <w:t>The equality of opportunity and good r</w:t>
      </w:r>
      <w:r w:rsidR="00AF412F">
        <w:rPr>
          <w:rFonts w:ascii="Arial" w:hAnsi="Arial" w:cs="Arial"/>
          <w:sz w:val="28"/>
          <w:szCs w:val="28"/>
        </w:rPr>
        <w:t>elations duties should be considered as part of normal (core) business rather than being seen as a parallel process.</w:t>
      </w:r>
    </w:p>
    <w:p w:rsidR="00994763" w:rsidRDefault="00994763" w:rsidP="002D64E3">
      <w:pPr>
        <w:tabs>
          <w:tab w:val="left" w:pos="1080"/>
        </w:tabs>
        <w:rPr>
          <w:rFonts w:ascii="Arial" w:hAnsi="Arial" w:cs="Arial"/>
          <w:sz w:val="28"/>
          <w:szCs w:val="28"/>
        </w:rPr>
      </w:pPr>
    </w:p>
    <w:p w:rsidR="00C664F1" w:rsidRDefault="00C664F1" w:rsidP="002D64E3">
      <w:pPr>
        <w:tabs>
          <w:tab w:val="left" w:pos="1080"/>
        </w:tabs>
        <w:rPr>
          <w:rFonts w:ascii="Arial" w:hAnsi="Arial" w:cs="Arial"/>
          <w:sz w:val="28"/>
          <w:szCs w:val="28"/>
        </w:rPr>
      </w:pPr>
    </w:p>
    <w:p w:rsidR="00C664F1" w:rsidRDefault="00C664F1" w:rsidP="00D9320E">
      <w:pPr>
        <w:tabs>
          <w:tab w:val="left" w:pos="1080"/>
        </w:tabs>
        <w:rPr>
          <w:rFonts w:ascii="Arial" w:hAnsi="Arial" w:cs="Arial"/>
          <w:sz w:val="28"/>
          <w:szCs w:val="28"/>
        </w:rPr>
      </w:pPr>
    </w:p>
    <w:p w:rsidR="00C664F1" w:rsidRPr="00335CA4" w:rsidRDefault="00C664F1" w:rsidP="00D9320E">
      <w:pPr>
        <w:tabs>
          <w:tab w:val="left" w:pos="1080"/>
        </w:tabs>
        <w:rPr>
          <w:rFonts w:ascii="Arial" w:hAnsi="Arial" w:cs="Arial"/>
          <w:b/>
          <w:sz w:val="32"/>
          <w:szCs w:val="32"/>
        </w:rPr>
      </w:pPr>
      <w:r>
        <w:rPr>
          <w:rFonts w:ascii="Arial" w:hAnsi="Arial" w:cs="Arial"/>
          <w:b/>
          <w:sz w:val="32"/>
          <w:szCs w:val="32"/>
        </w:rPr>
        <w:lastRenderedPageBreak/>
        <w:t>Why undertake an Audit of Inequalities?</w:t>
      </w:r>
    </w:p>
    <w:p w:rsidR="00D9320E" w:rsidRDefault="00ED1FD1" w:rsidP="00D9320E">
      <w:pPr>
        <w:tabs>
          <w:tab w:val="left" w:pos="1080"/>
        </w:tabs>
        <w:rPr>
          <w:rFonts w:ascii="Arial" w:hAnsi="Arial" w:cs="Arial"/>
          <w:sz w:val="28"/>
          <w:szCs w:val="28"/>
        </w:rPr>
      </w:pPr>
      <w:r>
        <w:rPr>
          <w:rFonts w:ascii="Arial" w:hAnsi="Arial" w:cs="Arial"/>
          <w:sz w:val="28"/>
          <w:szCs w:val="28"/>
        </w:rPr>
        <w:t xml:space="preserve">Both </w:t>
      </w:r>
      <w:r w:rsidR="00A90097">
        <w:rPr>
          <w:rFonts w:ascii="Arial" w:hAnsi="Arial" w:cs="Arial"/>
          <w:sz w:val="28"/>
          <w:szCs w:val="28"/>
        </w:rPr>
        <w:t xml:space="preserve">Section 75 </w:t>
      </w:r>
      <w:r w:rsidR="00764E00">
        <w:rPr>
          <w:rFonts w:ascii="Arial" w:hAnsi="Arial" w:cs="Arial"/>
          <w:sz w:val="28"/>
          <w:szCs w:val="28"/>
        </w:rPr>
        <w:t>duties are positive and anticipatory</w:t>
      </w:r>
      <w:r w:rsidR="00764E00" w:rsidRPr="00F83A96">
        <w:rPr>
          <w:rFonts w:ascii="Arial" w:hAnsi="Arial" w:cs="Arial"/>
          <w:sz w:val="28"/>
          <w:szCs w:val="28"/>
        </w:rPr>
        <w:t xml:space="preserve"> </w:t>
      </w:r>
      <w:r w:rsidR="00764E00">
        <w:rPr>
          <w:rFonts w:ascii="Arial" w:hAnsi="Arial" w:cs="Arial"/>
          <w:sz w:val="28"/>
          <w:szCs w:val="28"/>
        </w:rPr>
        <w:t xml:space="preserve">and </w:t>
      </w:r>
      <w:r w:rsidR="002D64E3" w:rsidRPr="00F83A96">
        <w:rPr>
          <w:rFonts w:ascii="Arial" w:hAnsi="Arial" w:cs="Arial"/>
          <w:sz w:val="28"/>
          <w:szCs w:val="28"/>
        </w:rPr>
        <w:t xml:space="preserve">should </w:t>
      </w:r>
      <w:r w:rsidR="00764E00">
        <w:rPr>
          <w:rFonts w:ascii="Arial" w:hAnsi="Arial" w:cs="Arial"/>
          <w:sz w:val="28"/>
          <w:szCs w:val="28"/>
        </w:rPr>
        <w:t>assist</w:t>
      </w:r>
      <w:r w:rsidR="00876F16">
        <w:rPr>
          <w:rFonts w:ascii="Arial" w:hAnsi="Arial" w:cs="Arial"/>
          <w:sz w:val="28"/>
          <w:szCs w:val="28"/>
        </w:rPr>
        <w:t xml:space="preserve"> </w:t>
      </w:r>
      <w:r w:rsidR="002D64E3" w:rsidRPr="00F83A96">
        <w:rPr>
          <w:rFonts w:ascii="Arial" w:hAnsi="Arial" w:cs="Arial"/>
          <w:sz w:val="28"/>
          <w:szCs w:val="28"/>
        </w:rPr>
        <w:t xml:space="preserve">a public authority </w:t>
      </w:r>
      <w:r w:rsidR="00876F16">
        <w:rPr>
          <w:rFonts w:ascii="Arial" w:hAnsi="Arial" w:cs="Arial"/>
          <w:sz w:val="28"/>
          <w:szCs w:val="28"/>
        </w:rPr>
        <w:t xml:space="preserve">to </w:t>
      </w:r>
      <w:r w:rsidR="002D64E3" w:rsidRPr="00F83A96">
        <w:rPr>
          <w:rFonts w:ascii="Arial" w:hAnsi="Arial" w:cs="Arial"/>
          <w:sz w:val="28"/>
          <w:szCs w:val="28"/>
        </w:rPr>
        <w:t>tak</w:t>
      </w:r>
      <w:r w:rsidR="00876F16">
        <w:rPr>
          <w:rFonts w:ascii="Arial" w:hAnsi="Arial" w:cs="Arial"/>
          <w:sz w:val="28"/>
          <w:szCs w:val="28"/>
        </w:rPr>
        <w:t>e specific</w:t>
      </w:r>
      <w:r w:rsidR="002D64E3" w:rsidRPr="00F83A96">
        <w:rPr>
          <w:rFonts w:ascii="Arial" w:hAnsi="Arial" w:cs="Arial"/>
          <w:sz w:val="28"/>
          <w:szCs w:val="28"/>
        </w:rPr>
        <w:t xml:space="preserve"> action</w:t>
      </w:r>
      <w:r w:rsidR="00876F16">
        <w:rPr>
          <w:rFonts w:ascii="Arial" w:hAnsi="Arial" w:cs="Arial"/>
          <w:sz w:val="28"/>
          <w:szCs w:val="28"/>
        </w:rPr>
        <w:t>s</w:t>
      </w:r>
      <w:r w:rsidR="002D64E3" w:rsidRPr="00F83A96">
        <w:rPr>
          <w:rFonts w:ascii="Arial" w:hAnsi="Arial" w:cs="Arial"/>
          <w:sz w:val="28"/>
          <w:szCs w:val="28"/>
        </w:rPr>
        <w:t xml:space="preserve"> to address</w:t>
      </w:r>
      <w:r w:rsidR="002D0688">
        <w:rPr>
          <w:rFonts w:ascii="Arial" w:hAnsi="Arial" w:cs="Arial"/>
          <w:sz w:val="28"/>
          <w:szCs w:val="28"/>
        </w:rPr>
        <w:t>,</w:t>
      </w:r>
      <w:r w:rsidR="002D64E3" w:rsidRPr="00F83A96">
        <w:rPr>
          <w:rFonts w:ascii="Arial" w:hAnsi="Arial" w:cs="Arial"/>
          <w:sz w:val="28"/>
          <w:szCs w:val="28"/>
        </w:rPr>
        <w:t xml:space="preserve"> </w:t>
      </w:r>
      <w:r w:rsidR="0046570C">
        <w:rPr>
          <w:rFonts w:ascii="Arial" w:hAnsi="Arial" w:cs="Arial"/>
          <w:sz w:val="28"/>
          <w:szCs w:val="28"/>
        </w:rPr>
        <w:t xml:space="preserve">in </w:t>
      </w:r>
      <w:r w:rsidR="0046570C" w:rsidRPr="004D6BCF">
        <w:rPr>
          <w:rFonts w:ascii="Arial" w:hAnsi="Arial" w:cs="Arial"/>
          <w:sz w:val="28"/>
          <w:szCs w:val="28"/>
        </w:rPr>
        <w:t>particular</w:t>
      </w:r>
      <w:r w:rsidR="002D0688">
        <w:rPr>
          <w:rFonts w:ascii="Arial" w:hAnsi="Arial" w:cs="Arial"/>
          <w:sz w:val="28"/>
          <w:szCs w:val="28"/>
        </w:rPr>
        <w:t>,</w:t>
      </w:r>
      <w:r w:rsidR="006853AB" w:rsidRPr="004D6BCF">
        <w:rPr>
          <w:rFonts w:ascii="Arial" w:hAnsi="Arial" w:cs="Arial"/>
          <w:sz w:val="28"/>
          <w:szCs w:val="28"/>
        </w:rPr>
        <w:t xml:space="preserve"> </w:t>
      </w:r>
      <w:r w:rsidR="008801B5" w:rsidRPr="004D6BCF">
        <w:rPr>
          <w:rFonts w:ascii="Arial" w:hAnsi="Arial" w:cs="Arial"/>
          <w:sz w:val="28"/>
          <w:szCs w:val="28"/>
        </w:rPr>
        <w:t>persistent</w:t>
      </w:r>
      <w:r w:rsidR="00764E00">
        <w:rPr>
          <w:rFonts w:ascii="Arial" w:hAnsi="Arial" w:cs="Arial"/>
          <w:sz w:val="28"/>
          <w:szCs w:val="28"/>
        </w:rPr>
        <w:t xml:space="preserve"> inequalities identified</w:t>
      </w:r>
      <w:r w:rsidR="001B1E69">
        <w:rPr>
          <w:rFonts w:ascii="Arial" w:hAnsi="Arial" w:cs="Arial"/>
          <w:sz w:val="28"/>
          <w:szCs w:val="28"/>
        </w:rPr>
        <w:t xml:space="preserve"> through an</w:t>
      </w:r>
      <w:r w:rsidR="00AB66D9">
        <w:rPr>
          <w:rFonts w:ascii="Arial" w:hAnsi="Arial" w:cs="Arial"/>
          <w:sz w:val="28"/>
          <w:szCs w:val="28"/>
        </w:rPr>
        <w:t xml:space="preserve"> </w:t>
      </w:r>
      <w:r w:rsidR="00AB66D9" w:rsidRPr="005B77EC">
        <w:rPr>
          <w:rFonts w:ascii="Arial" w:hAnsi="Arial" w:cs="Arial"/>
          <w:sz w:val="28"/>
          <w:szCs w:val="28"/>
        </w:rPr>
        <w:t>audit of inequalities.</w:t>
      </w:r>
      <w:r w:rsidR="00AB66D9">
        <w:rPr>
          <w:rFonts w:ascii="Arial" w:hAnsi="Arial" w:cs="Arial"/>
          <w:sz w:val="28"/>
          <w:szCs w:val="28"/>
        </w:rPr>
        <w:t xml:space="preserve"> </w:t>
      </w:r>
      <w:r w:rsidR="00D9320E">
        <w:rPr>
          <w:rFonts w:ascii="Arial" w:hAnsi="Arial" w:cs="Arial"/>
          <w:sz w:val="28"/>
          <w:szCs w:val="28"/>
        </w:rPr>
        <w:t>Securing equality of opportunity is not simply a process o</w:t>
      </w:r>
      <w:r w:rsidR="00335CA4">
        <w:rPr>
          <w:rFonts w:ascii="Arial" w:hAnsi="Arial" w:cs="Arial"/>
          <w:sz w:val="28"/>
          <w:szCs w:val="28"/>
        </w:rPr>
        <w:t>f treating everyone the same</w:t>
      </w:r>
      <w:r w:rsidR="00D9320E">
        <w:rPr>
          <w:rFonts w:ascii="Arial" w:hAnsi="Arial" w:cs="Arial"/>
          <w:sz w:val="28"/>
          <w:szCs w:val="28"/>
        </w:rPr>
        <w:t xml:space="preserve"> but may involve taking action to treat some people more favourably than others.</w:t>
      </w:r>
    </w:p>
    <w:p w:rsidR="00D9320E" w:rsidRPr="00BD7282" w:rsidRDefault="00D9320E" w:rsidP="00D9320E">
      <w:pPr>
        <w:tabs>
          <w:tab w:val="left" w:pos="1080"/>
        </w:tabs>
        <w:rPr>
          <w:rFonts w:ascii="Arial" w:hAnsi="Arial" w:cs="Arial"/>
          <w:sz w:val="28"/>
          <w:szCs w:val="28"/>
        </w:rPr>
      </w:pPr>
    </w:p>
    <w:p w:rsidR="002D64E3" w:rsidRDefault="001B1E69" w:rsidP="002D64E3">
      <w:pPr>
        <w:tabs>
          <w:tab w:val="left" w:pos="1080"/>
        </w:tabs>
        <w:rPr>
          <w:rFonts w:ascii="Arial" w:hAnsi="Arial" w:cs="Arial"/>
          <w:sz w:val="28"/>
          <w:szCs w:val="28"/>
        </w:rPr>
      </w:pPr>
      <w:r>
        <w:rPr>
          <w:rFonts w:ascii="Arial" w:hAnsi="Arial" w:cs="Arial"/>
          <w:sz w:val="28"/>
          <w:szCs w:val="28"/>
        </w:rPr>
        <w:t>Any</w:t>
      </w:r>
      <w:r w:rsidR="002D64E3" w:rsidRPr="00F83A96">
        <w:rPr>
          <w:rFonts w:ascii="Arial" w:hAnsi="Arial" w:cs="Arial"/>
          <w:sz w:val="28"/>
          <w:szCs w:val="28"/>
        </w:rPr>
        <w:t xml:space="preserve"> action</w:t>
      </w:r>
      <w:r w:rsidR="00876F16">
        <w:rPr>
          <w:rFonts w:ascii="Arial" w:hAnsi="Arial" w:cs="Arial"/>
          <w:sz w:val="28"/>
          <w:szCs w:val="28"/>
        </w:rPr>
        <w:t>s</w:t>
      </w:r>
      <w:r w:rsidR="002D64E3" w:rsidRPr="00F83A96">
        <w:rPr>
          <w:rFonts w:ascii="Arial" w:hAnsi="Arial" w:cs="Arial"/>
          <w:sz w:val="28"/>
          <w:szCs w:val="28"/>
        </w:rPr>
        <w:t xml:space="preserve"> </w:t>
      </w:r>
      <w:r>
        <w:rPr>
          <w:rFonts w:ascii="Arial" w:hAnsi="Arial" w:cs="Arial"/>
          <w:sz w:val="28"/>
          <w:szCs w:val="28"/>
        </w:rPr>
        <w:t xml:space="preserve">developed to implement the two duties </w:t>
      </w:r>
      <w:r w:rsidR="00AB66D9">
        <w:rPr>
          <w:rFonts w:ascii="Arial" w:hAnsi="Arial" w:cs="Arial"/>
          <w:sz w:val="28"/>
          <w:szCs w:val="28"/>
        </w:rPr>
        <w:t xml:space="preserve">should be </w:t>
      </w:r>
      <w:r w:rsidR="00E219ED">
        <w:rPr>
          <w:rFonts w:ascii="Arial" w:hAnsi="Arial" w:cs="Arial"/>
          <w:sz w:val="28"/>
          <w:szCs w:val="28"/>
        </w:rPr>
        <w:t>relevant to the authority’s functions and</w:t>
      </w:r>
      <w:r>
        <w:rPr>
          <w:rFonts w:ascii="Arial" w:hAnsi="Arial" w:cs="Arial"/>
          <w:sz w:val="28"/>
          <w:szCs w:val="28"/>
        </w:rPr>
        <w:t xml:space="preserve"> be developed based upon any</w:t>
      </w:r>
      <w:r w:rsidR="00AB66D9">
        <w:rPr>
          <w:rFonts w:ascii="Arial" w:hAnsi="Arial" w:cs="Arial"/>
          <w:sz w:val="28"/>
          <w:szCs w:val="28"/>
        </w:rPr>
        <w:t xml:space="preserve"> audit</w:t>
      </w:r>
      <w:r w:rsidR="003748F6">
        <w:rPr>
          <w:rFonts w:ascii="Arial" w:hAnsi="Arial" w:cs="Arial"/>
          <w:sz w:val="28"/>
          <w:szCs w:val="28"/>
        </w:rPr>
        <w:t xml:space="preserve"> undertaken</w:t>
      </w:r>
      <w:r w:rsidR="002D64E3" w:rsidRPr="00F83A96">
        <w:rPr>
          <w:rFonts w:ascii="Arial" w:hAnsi="Arial" w:cs="Arial"/>
          <w:sz w:val="28"/>
          <w:szCs w:val="28"/>
        </w:rPr>
        <w:t xml:space="preserve">.  </w:t>
      </w:r>
    </w:p>
    <w:p w:rsidR="00A112AB" w:rsidRDefault="00A112AB" w:rsidP="008B10E6">
      <w:pPr>
        <w:tabs>
          <w:tab w:val="left" w:pos="1080"/>
        </w:tabs>
        <w:rPr>
          <w:rFonts w:ascii="Arial" w:hAnsi="Arial" w:cs="Arial"/>
          <w:b/>
          <w:bCs/>
          <w:sz w:val="32"/>
          <w:szCs w:val="32"/>
        </w:rPr>
      </w:pPr>
    </w:p>
    <w:p w:rsidR="00B74589" w:rsidRDefault="008B10E6" w:rsidP="00036750">
      <w:pPr>
        <w:tabs>
          <w:tab w:val="left" w:pos="1080"/>
        </w:tabs>
        <w:rPr>
          <w:rFonts w:ascii="Arial" w:hAnsi="Arial" w:cs="Arial"/>
          <w:sz w:val="28"/>
          <w:szCs w:val="28"/>
        </w:rPr>
      </w:pPr>
      <w:r w:rsidRPr="00040E95">
        <w:rPr>
          <w:rFonts w:ascii="Arial" w:hAnsi="Arial" w:cs="Arial"/>
          <w:sz w:val="28"/>
          <w:szCs w:val="28"/>
        </w:rPr>
        <w:t xml:space="preserve">In order to </w:t>
      </w:r>
      <w:r>
        <w:rPr>
          <w:rFonts w:ascii="Arial" w:hAnsi="Arial" w:cs="Arial"/>
          <w:sz w:val="28"/>
          <w:szCs w:val="28"/>
        </w:rPr>
        <w:t xml:space="preserve">facilitate </w:t>
      </w:r>
      <w:r w:rsidR="00737975">
        <w:rPr>
          <w:rFonts w:ascii="Arial" w:hAnsi="Arial" w:cs="Arial"/>
          <w:sz w:val="28"/>
          <w:szCs w:val="28"/>
        </w:rPr>
        <w:t>sufficient lead in time for a</w:t>
      </w:r>
      <w:r>
        <w:rPr>
          <w:rFonts w:ascii="Arial" w:hAnsi="Arial" w:cs="Arial"/>
          <w:sz w:val="28"/>
          <w:szCs w:val="28"/>
        </w:rPr>
        <w:t xml:space="preserve"> public authority to underta</w:t>
      </w:r>
      <w:r w:rsidR="0001300D">
        <w:rPr>
          <w:rFonts w:ascii="Arial" w:hAnsi="Arial" w:cs="Arial"/>
          <w:sz w:val="28"/>
          <w:szCs w:val="28"/>
        </w:rPr>
        <w:t>ke its first</w:t>
      </w:r>
      <w:r>
        <w:rPr>
          <w:rFonts w:ascii="Arial" w:hAnsi="Arial" w:cs="Arial"/>
          <w:sz w:val="28"/>
          <w:szCs w:val="28"/>
        </w:rPr>
        <w:t xml:space="preserve"> audit of inequalities</w:t>
      </w:r>
      <w:r w:rsidRPr="00040E95">
        <w:rPr>
          <w:rFonts w:ascii="Arial" w:hAnsi="Arial" w:cs="Arial"/>
          <w:sz w:val="28"/>
          <w:szCs w:val="28"/>
        </w:rPr>
        <w:t>, th</w:t>
      </w:r>
      <w:r w:rsidR="00994763">
        <w:rPr>
          <w:rFonts w:ascii="Arial" w:hAnsi="Arial" w:cs="Arial"/>
          <w:sz w:val="28"/>
          <w:szCs w:val="28"/>
        </w:rPr>
        <w:t>e Commission provides</w:t>
      </w:r>
      <w:r w:rsidRPr="00040E95">
        <w:rPr>
          <w:rFonts w:ascii="Arial" w:hAnsi="Arial" w:cs="Arial"/>
          <w:sz w:val="28"/>
          <w:szCs w:val="28"/>
        </w:rPr>
        <w:t xml:space="preserve"> an </w:t>
      </w:r>
      <w:r w:rsidRPr="00994763">
        <w:rPr>
          <w:rFonts w:ascii="Arial" w:hAnsi="Arial" w:cs="Arial"/>
          <w:sz w:val="28"/>
          <w:szCs w:val="28"/>
        </w:rPr>
        <w:t xml:space="preserve">additional three months </w:t>
      </w:r>
      <w:r w:rsidR="00737975">
        <w:rPr>
          <w:rFonts w:ascii="Arial" w:hAnsi="Arial" w:cs="Arial"/>
          <w:sz w:val="28"/>
          <w:szCs w:val="28"/>
        </w:rPr>
        <w:t>advance notice of its</w:t>
      </w:r>
      <w:r w:rsidRPr="00040E95">
        <w:rPr>
          <w:rFonts w:ascii="Arial" w:hAnsi="Arial" w:cs="Arial"/>
          <w:sz w:val="28"/>
          <w:szCs w:val="28"/>
        </w:rPr>
        <w:t xml:space="preserve"> intent to request a</w:t>
      </w:r>
      <w:r>
        <w:rPr>
          <w:rFonts w:ascii="Arial" w:hAnsi="Arial" w:cs="Arial"/>
          <w:sz w:val="28"/>
          <w:szCs w:val="28"/>
        </w:rPr>
        <w:t xml:space="preserve"> </w:t>
      </w:r>
      <w:r w:rsidR="00737975">
        <w:rPr>
          <w:rFonts w:ascii="Arial" w:hAnsi="Arial" w:cs="Arial"/>
          <w:sz w:val="28"/>
          <w:szCs w:val="28"/>
        </w:rPr>
        <w:t>new</w:t>
      </w:r>
      <w:r w:rsidR="00465040">
        <w:rPr>
          <w:rFonts w:ascii="Arial" w:hAnsi="Arial" w:cs="Arial"/>
          <w:sz w:val="28"/>
          <w:szCs w:val="28"/>
        </w:rPr>
        <w:t xml:space="preserve"> / </w:t>
      </w:r>
      <w:r w:rsidR="00737975">
        <w:rPr>
          <w:rFonts w:ascii="Arial" w:hAnsi="Arial" w:cs="Arial"/>
          <w:sz w:val="28"/>
          <w:szCs w:val="28"/>
        </w:rPr>
        <w:t>revised equality scheme</w:t>
      </w:r>
      <w:r w:rsidRPr="00040E95">
        <w:rPr>
          <w:rFonts w:ascii="Arial" w:hAnsi="Arial" w:cs="Arial"/>
          <w:sz w:val="28"/>
          <w:szCs w:val="28"/>
        </w:rPr>
        <w:t>. Th</w:t>
      </w:r>
      <w:r w:rsidR="00994763">
        <w:rPr>
          <w:rFonts w:ascii="Arial" w:hAnsi="Arial" w:cs="Arial"/>
          <w:sz w:val="28"/>
          <w:szCs w:val="28"/>
        </w:rPr>
        <w:t>is time is</w:t>
      </w:r>
      <w:r>
        <w:rPr>
          <w:rFonts w:ascii="Arial" w:hAnsi="Arial" w:cs="Arial"/>
          <w:sz w:val="28"/>
          <w:szCs w:val="28"/>
        </w:rPr>
        <w:t xml:space="preserve"> in </w:t>
      </w:r>
      <w:r w:rsidRPr="00040E95">
        <w:rPr>
          <w:rFonts w:ascii="Arial" w:hAnsi="Arial" w:cs="Arial"/>
          <w:sz w:val="28"/>
          <w:szCs w:val="28"/>
        </w:rPr>
        <w:t xml:space="preserve">addition to the </w:t>
      </w:r>
      <w:r w:rsidRPr="00994763">
        <w:rPr>
          <w:rFonts w:ascii="Arial" w:hAnsi="Arial" w:cs="Arial"/>
          <w:sz w:val="28"/>
          <w:szCs w:val="28"/>
        </w:rPr>
        <w:t>statutory six month period</w:t>
      </w:r>
      <w:r w:rsidRPr="00040E95">
        <w:rPr>
          <w:rFonts w:ascii="Arial" w:hAnsi="Arial" w:cs="Arial"/>
          <w:sz w:val="28"/>
          <w:szCs w:val="28"/>
        </w:rPr>
        <w:t xml:space="preserve"> for </w:t>
      </w:r>
      <w:r>
        <w:rPr>
          <w:rFonts w:ascii="Arial" w:hAnsi="Arial" w:cs="Arial"/>
          <w:sz w:val="28"/>
          <w:szCs w:val="28"/>
        </w:rPr>
        <w:t>the authority to produce and submit its</w:t>
      </w:r>
      <w:r w:rsidRPr="00040E95">
        <w:rPr>
          <w:rFonts w:ascii="Arial" w:hAnsi="Arial" w:cs="Arial"/>
          <w:sz w:val="28"/>
          <w:szCs w:val="28"/>
        </w:rPr>
        <w:t xml:space="preserve"> equality scheme</w:t>
      </w:r>
      <w:r w:rsidR="00A112AB">
        <w:rPr>
          <w:rFonts w:ascii="Arial" w:hAnsi="Arial" w:cs="Arial"/>
          <w:sz w:val="28"/>
          <w:szCs w:val="28"/>
        </w:rPr>
        <w:t xml:space="preserve"> to the Commission for approval</w:t>
      </w:r>
      <w:r w:rsidRPr="00040E95">
        <w:rPr>
          <w:rFonts w:ascii="Arial" w:hAnsi="Arial" w:cs="Arial"/>
          <w:sz w:val="28"/>
          <w:szCs w:val="28"/>
        </w:rPr>
        <w:t xml:space="preserve">, </w:t>
      </w:r>
      <w:r>
        <w:rPr>
          <w:rFonts w:ascii="Arial" w:hAnsi="Arial" w:cs="Arial"/>
          <w:sz w:val="28"/>
          <w:szCs w:val="28"/>
        </w:rPr>
        <w:t>following</w:t>
      </w:r>
      <w:r w:rsidRPr="00040E95">
        <w:rPr>
          <w:rFonts w:ascii="Arial" w:hAnsi="Arial" w:cs="Arial"/>
          <w:sz w:val="28"/>
          <w:szCs w:val="28"/>
        </w:rPr>
        <w:t xml:space="preserve"> the</w:t>
      </w:r>
      <w:r>
        <w:rPr>
          <w:rFonts w:ascii="Arial" w:hAnsi="Arial" w:cs="Arial"/>
          <w:sz w:val="28"/>
          <w:szCs w:val="28"/>
        </w:rPr>
        <w:t xml:space="preserve"> </w:t>
      </w:r>
      <w:r w:rsidRPr="00040E95">
        <w:rPr>
          <w:rFonts w:ascii="Arial" w:hAnsi="Arial" w:cs="Arial"/>
          <w:sz w:val="28"/>
          <w:szCs w:val="28"/>
        </w:rPr>
        <w:t>Commission</w:t>
      </w:r>
      <w:r>
        <w:rPr>
          <w:rFonts w:ascii="Arial" w:hAnsi="Arial" w:cs="Arial"/>
          <w:sz w:val="28"/>
          <w:szCs w:val="28"/>
        </w:rPr>
        <w:t>’s formal notification request</w:t>
      </w:r>
      <w:r w:rsidRPr="00040E95">
        <w:rPr>
          <w:rFonts w:ascii="Arial" w:hAnsi="Arial" w:cs="Arial"/>
          <w:sz w:val="28"/>
          <w:szCs w:val="28"/>
        </w:rPr>
        <w:t xml:space="preserve">. </w:t>
      </w:r>
    </w:p>
    <w:p w:rsidR="003748F6" w:rsidRDefault="003748F6" w:rsidP="003748F6">
      <w:pPr>
        <w:autoSpaceDE w:val="0"/>
        <w:autoSpaceDN w:val="0"/>
        <w:adjustRightInd w:val="0"/>
        <w:rPr>
          <w:rFonts w:ascii="Arial" w:hAnsi="Arial" w:cs="Arial"/>
          <w:bCs/>
          <w:sz w:val="28"/>
          <w:szCs w:val="28"/>
        </w:rPr>
      </w:pPr>
    </w:p>
    <w:p w:rsidR="003748F6" w:rsidRPr="00A04867" w:rsidRDefault="00C24E01" w:rsidP="003748F6">
      <w:pPr>
        <w:autoSpaceDE w:val="0"/>
        <w:autoSpaceDN w:val="0"/>
        <w:adjustRightInd w:val="0"/>
        <w:rPr>
          <w:rFonts w:ascii="Arial" w:hAnsi="Arial" w:cs="Arial"/>
          <w:sz w:val="28"/>
          <w:szCs w:val="28"/>
        </w:rPr>
      </w:pPr>
      <w:r>
        <w:rPr>
          <w:rFonts w:ascii="Arial" w:hAnsi="Arial" w:cs="Arial"/>
          <w:bCs/>
          <w:sz w:val="28"/>
          <w:szCs w:val="28"/>
        </w:rPr>
        <w:t>It is important to note that t</w:t>
      </w:r>
      <w:r w:rsidR="003748F6" w:rsidRPr="0022083E">
        <w:rPr>
          <w:rFonts w:ascii="Arial" w:hAnsi="Arial" w:cs="Arial"/>
          <w:bCs/>
          <w:sz w:val="28"/>
          <w:szCs w:val="28"/>
        </w:rPr>
        <w:t>he Commission is not prescriptive about the format of an audit of inequalities as long as</w:t>
      </w:r>
      <w:r w:rsidR="00D002AB">
        <w:rPr>
          <w:rFonts w:ascii="Arial" w:hAnsi="Arial" w:cs="Arial"/>
          <w:bCs/>
          <w:sz w:val="28"/>
          <w:szCs w:val="28"/>
        </w:rPr>
        <w:t xml:space="preserve"> it provides an </w:t>
      </w:r>
      <w:r w:rsidR="00210DB8">
        <w:rPr>
          <w:rFonts w:ascii="Arial" w:hAnsi="Arial" w:cs="Arial"/>
          <w:bCs/>
          <w:i/>
          <w:sz w:val="28"/>
          <w:szCs w:val="28"/>
        </w:rPr>
        <w:t xml:space="preserve">evidence base </w:t>
      </w:r>
      <w:r w:rsidR="00D002AB">
        <w:rPr>
          <w:rFonts w:ascii="Arial" w:hAnsi="Arial" w:cs="Arial"/>
          <w:bCs/>
          <w:sz w:val="28"/>
          <w:szCs w:val="28"/>
        </w:rPr>
        <w:t xml:space="preserve">for the </w:t>
      </w:r>
      <w:r w:rsidR="003748F6" w:rsidRPr="0022083E">
        <w:rPr>
          <w:rFonts w:ascii="Arial" w:hAnsi="Arial" w:cs="Arial"/>
          <w:bCs/>
          <w:sz w:val="28"/>
          <w:szCs w:val="28"/>
        </w:rPr>
        <w:t xml:space="preserve">development of appropriate action measures in the </w:t>
      </w:r>
      <w:r w:rsidR="00D002AB">
        <w:rPr>
          <w:rFonts w:ascii="Arial" w:hAnsi="Arial" w:cs="Arial"/>
          <w:bCs/>
          <w:sz w:val="28"/>
          <w:szCs w:val="28"/>
        </w:rPr>
        <w:t>public authority’s action plan</w:t>
      </w:r>
      <w:r w:rsidR="003748F6" w:rsidRPr="0022083E">
        <w:rPr>
          <w:rFonts w:ascii="Arial" w:hAnsi="Arial" w:cs="Arial"/>
          <w:b/>
          <w:i/>
          <w:sz w:val="28"/>
          <w:szCs w:val="28"/>
        </w:rPr>
        <w:t>.</w:t>
      </w:r>
      <w:r w:rsidR="003748F6" w:rsidRPr="00844E29">
        <w:rPr>
          <w:rFonts w:ascii="Arial" w:hAnsi="Arial" w:cs="Arial"/>
          <w:b/>
          <w:i/>
          <w:sz w:val="28"/>
          <w:szCs w:val="28"/>
        </w:rPr>
        <w:t xml:space="preserve"> </w:t>
      </w:r>
    </w:p>
    <w:p w:rsidR="00082626" w:rsidRDefault="00082626" w:rsidP="00036750">
      <w:pPr>
        <w:tabs>
          <w:tab w:val="left" w:pos="1080"/>
        </w:tabs>
        <w:rPr>
          <w:rFonts w:ascii="Arial" w:hAnsi="Arial" w:cs="Arial"/>
          <w:sz w:val="28"/>
          <w:szCs w:val="28"/>
        </w:rPr>
      </w:pPr>
    </w:p>
    <w:p w:rsidR="00D002AB" w:rsidRDefault="00D002AB" w:rsidP="00036750">
      <w:pPr>
        <w:tabs>
          <w:tab w:val="left" w:pos="1080"/>
        </w:tabs>
        <w:rPr>
          <w:rFonts w:ascii="Arial" w:hAnsi="Arial" w:cs="Arial"/>
          <w:sz w:val="28"/>
          <w:szCs w:val="28"/>
        </w:rPr>
      </w:pPr>
      <w:r>
        <w:rPr>
          <w:rFonts w:ascii="Arial" w:hAnsi="Arial" w:cs="Arial"/>
          <w:sz w:val="28"/>
          <w:szCs w:val="28"/>
        </w:rPr>
        <w:t>However, we have recommend</w:t>
      </w:r>
      <w:r w:rsidR="000614AB">
        <w:rPr>
          <w:rFonts w:ascii="Arial" w:hAnsi="Arial" w:cs="Arial"/>
          <w:sz w:val="28"/>
          <w:szCs w:val="28"/>
        </w:rPr>
        <w:t>ed below a structured approach</w:t>
      </w:r>
      <w:r>
        <w:rPr>
          <w:rFonts w:ascii="Arial" w:hAnsi="Arial" w:cs="Arial"/>
          <w:sz w:val="28"/>
          <w:szCs w:val="28"/>
        </w:rPr>
        <w:t xml:space="preserve"> to undertaking an audit of inequalities which may be applied proportionately</w:t>
      </w:r>
      <w:r w:rsidRPr="00D002AB">
        <w:rPr>
          <w:rFonts w:ascii="Arial" w:hAnsi="Arial" w:cs="Arial"/>
          <w:bCs/>
          <w:sz w:val="28"/>
          <w:szCs w:val="28"/>
        </w:rPr>
        <w:t xml:space="preserve"> </w:t>
      </w:r>
      <w:r>
        <w:rPr>
          <w:rFonts w:ascii="Arial" w:hAnsi="Arial" w:cs="Arial"/>
          <w:bCs/>
          <w:sz w:val="28"/>
          <w:szCs w:val="28"/>
        </w:rPr>
        <w:t>by a public authority depending on the</w:t>
      </w:r>
      <w:r>
        <w:rPr>
          <w:rFonts w:ascii="Arial" w:hAnsi="Arial" w:cs="Arial"/>
          <w:sz w:val="28"/>
          <w:szCs w:val="28"/>
        </w:rPr>
        <w:t xml:space="preserve"> scale, size </w:t>
      </w:r>
      <w:r w:rsidRPr="0022083E">
        <w:rPr>
          <w:rFonts w:ascii="Arial" w:hAnsi="Arial" w:cs="Arial"/>
          <w:sz w:val="28"/>
          <w:szCs w:val="28"/>
        </w:rPr>
        <w:t xml:space="preserve">and functions of the </w:t>
      </w:r>
      <w:r>
        <w:rPr>
          <w:rFonts w:ascii="Arial" w:hAnsi="Arial" w:cs="Arial"/>
          <w:sz w:val="28"/>
          <w:szCs w:val="28"/>
        </w:rPr>
        <w:t>particular organisation.</w:t>
      </w:r>
    </w:p>
    <w:p w:rsidR="0089199E" w:rsidRDefault="0089199E" w:rsidP="00036750">
      <w:pPr>
        <w:tabs>
          <w:tab w:val="left" w:pos="1080"/>
        </w:tabs>
        <w:rPr>
          <w:rFonts w:ascii="Arial" w:hAnsi="Arial" w:cs="Arial"/>
          <w:sz w:val="28"/>
          <w:szCs w:val="28"/>
        </w:rPr>
      </w:pPr>
    </w:p>
    <w:p w:rsidR="008E3DA1" w:rsidRPr="00C77DCB" w:rsidRDefault="00335CA4" w:rsidP="00B971BD">
      <w:pPr>
        <w:tabs>
          <w:tab w:val="left" w:pos="1080"/>
        </w:tabs>
        <w:rPr>
          <w:rFonts w:ascii="Arial" w:hAnsi="Arial" w:cs="Arial"/>
          <w:b/>
          <w:sz w:val="32"/>
          <w:szCs w:val="32"/>
        </w:rPr>
      </w:pPr>
      <w:r>
        <w:rPr>
          <w:rFonts w:ascii="Arial" w:hAnsi="Arial" w:cs="Arial"/>
          <w:b/>
          <w:sz w:val="32"/>
          <w:szCs w:val="32"/>
        </w:rPr>
        <w:t>What is</w:t>
      </w:r>
      <w:r w:rsidR="00C77DCB">
        <w:rPr>
          <w:rFonts w:ascii="Arial" w:hAnsi="Arial" w:cs="Arial"/>
          <w:b/>
          <w:sz w:val="32"/>
          <w:szCs w:val="32"/>
        </w:rPr>
        <w:t xml:space="preserve"> an Audit of Inequalities?</w:t>
      </w:r>
    </w:p>
    <w:p w:rsidR="00EA0C9C" w:rsidRDefault="00867721" w:rsidP="00E85FF4">
      <w:pPr>
        <w:tabs>
          <w:tab w:val="left" w:pos="1080"/>
        </w:tabs>
        <w:rPr>
          <w:rFonts w:ascii="Arial" w:hAnsi="Arial" w:cs="Arial"/>
          <w:sz w:val="28"/>
          <w:szCs w:val="28"/>
        </w:rPr>
      </w:pPr>
      <w:r>
        <w:rPr>
          <w:rFonts w:ascii="Arial" w:hAnsi="Arial" w:cs="Arial"/>
          <w:sz w:val="28"/>
          <w:szCs w:val="28"/>
        </w:rPr>
        <w:t xml:space="preserve">The process of </w:t>
      </w:r>
      <w:r w:rsidR="00EA0C9C">
        <w:rPr>
          <w:rFonts w:ascii="Arial" w:hAnsi="Arial" w:cs="Arial"/>
          <w:sz w:val="28"/>
          <w:szCs w:val="28"/>
        </w:rPr>
        <w:t xml:space="preserve">undertaking a systematic audit of inequalities and using this as a basis to develop </w:t>
      </w:r>
      <w:r>
        <w:rPr>
          <w:rFonts w:ascii="Arial" w:hAnsi="Arial" w:cs="Arial"/>
          <w:sz w:val="28"/>
          <w:szCs w:val="28"/>
        </w:rPr>
        <w:t>actions</w:t>
      </w:r>
      <w:r w:rsidR="0068063E">
        <w:rPr>
          <w:rFonts w:ascii="Arial" w:hAnsi="Arial" w:cs="Arial"/>
          <w:sz w:val="28"/>
          <w:szCs w:val="28"/>
        </w:rPr>
        <w:t xml:space="preserve"> </w:t>
      </w:r>
      <w:r w:rsidR="00EA0C9C">
        <w:rPr>
          <w:rFonts w:ascii="Arial" w:hAnsi="Arial" w:cs="Arial"/>
          <w:sz w:val="28"/>
          <w:szCs w:val="28"/>
        </w:rPr>
        <w:t>measures /</w:t>
      </w:r>
      <w:r w:rsidR="0068063E">
        <w:rPr>
          <w:rFonts w:ascii="Arial" w:hAnsi="Arial" w:cs="Arial"/>
          <w:sz w:val="28"/>
          <w:szCs w:val="28"/>
        </w:rPr>
        <w:t xml:space="preserve"> plans</w:t>
      </w:r>
      <w:r w:rsidR="00EA0C9C">
        <w:rPr>
          <w:rFonts w:ascii="Arial" w:hAnsi="Arial" w:cs="Arial"/>
          <w:sz w:val="28"/>
          <w:szCs w:val="28"/>
        </w:rPr>
        <w:t xml:space="preserve"> to address inequalities, </w:t>
      </w:r>
      <w:r w:rsidR="0068063E">
        <w:rPr>
          <w:rFonts w:ascii="Arial" w:hAnsi="Arial" w:cs="Arial"/>
          <w:sz w:val="28"/>
          <w:szCs w:val="28"/>
        </w:rPr>
        <w:t xml:space="preserve">is </w:t>
      </w:r>
      <w:r w:rsidR="00EA0C9C">
        <w:rPr>
          <w:rFonts w:ascii="Arial" w:hAnsi="Arial" w:cs="Arial"/>
          <w:sz w:val="28"/>
          <w:szCs w:val="28"/>
        </w:rPr>
        <w:t xml:space="preserve">essentially </w:t>
      </w:r>
      <w:r w:rsidR="00EA0C9C" w:rsidRPr="008C30B1">
        <w:rPr>
          <w:rFonts w:ascii="Arial" w:hAnsi="Arial" w:cs="Arial"/>
          <w:i/>
          <w:sz w:val="28"/>
          <w:szCs w:val="28"/>
        </w:rPr>
        <w:t>e</w:t>
      </w:r>
      <w:r w:rsidR="00E85FF4" w:rsidRPr="008C30B1">
        <w:rPr>
          <w:rFonts w:ascii="Arial" w:hAnsi="Arial" w:cs="Arial"/>
          <w:i/>
          <w:sz w:val="28"/>
          <w:szCs w:val="28"/>
        </w:rPr>
        <w:t>vidence based policy making</w:t>
      </w:r>
      <w:r w:rsidR="00610D57">
        <w:rPr>
          <w:rFonts w:ascii="Arial" w:hAnsi="Arial" w:cs="Arial"/>
          <w:sz w:val="28"/>
          <w:szCs w:val="28"/>
        </w:rPr>
        <w:t xml:space="preserve"> i.e. having evidence to support decision making</w:t>
      </w:r>
      <w:r w:rsidR="00884AFF">
        <w:rPr>
          <w:rFonts w:ascii="Arial" w:hAnsi="Arial" w:cs="Arial"/>
          <w:sz w:val="28"/>
          <w:szCs w:val="28"/>
        </w:rPr>
        <w:t xml:space="preserve"> and prioritising particular</w:t>
      </w:r>
      <w:r w:rsidR="00EA0C9C">
        <w:rPr>
          <w:rFonts w:ascii="Arial" w:hAnsi="Arial" w:cs="Arial"/>
          <w:sz w:val="28"/>
          <w:szCs w:val="28"/>
        </w:rPr>
        <w:t xml:space="preserve"> actions.</w:t>
      </w:r>
      <w:r w:rsidR="00E85FF4" w:rsidRPr="00FE370B">
        <w:rPr>
          <w:rFonts w:ascii="Arial" w:hAnsi="Arial" w:cs="Arial"/>
          <w:sz w:val="28"/>
          <w:szCs w:val="28"/>
        </w:rPr>
        <w:t xml:space="preserve"> </w:t>
      </w:r>
    </w:p>
    <w:p w:rsidR="00EA0C9C" w:rsidRDefault="00EA0C9C" w:rsidP="00E85FF4">
      <w:pPr>
        <w:tabs>
          <w:tab w:val="left" w:pos="1080"/>
        </w:tabs>
        <w:rPr>
          <w:rFonts w:ascii="Arial" w:hAnsi="Arial" w:cs="Arial"/>
          <w:sz w:val="28"/>
          <w:szCs w:val="28"/>
        </w:rPr>
      </w:pPr>
    </w:p>
    <w:p w:rsidR="009E2DC9" w:rsidRDefault="009E2DC9" w:rsidP="00E85FF4">
      <w:pPr>
        <w:tabs>
          <w:tab w:val="left" w:pos="1080"/>
        </w:tabs>
        <w:rPr>
          <w:rFonts w:ascii="Arial" w:hAnsi="Arial" w:cs="Arial"/>
          <w:sz w:val="28"/>
          <w:szCs w:val="28"/>
        </w:rPr>
      </w:pPr>
    </w:p>
    <w:p w:rsidR="009E2DC9" w:rsidRDefault="009E2DC9" w:rsidP="00E85FF4">
      <w:pPr>
        <w:tabs>
          <w:tab w:val="left" w:pos="1080"/>
        </w:tabs>
        <w:rPr>
          <w:rFonts w:ascii="Arial" w:hAnsi="Arial" w:cs="Arial"/>
          <w:sz w:val="28"/>
          <w:szCs w:val="28"/>
        </w:rPr>
      </w:pPr>
    </w:p>
    <w:p w:rsidR="009E2DC9" w:rsidRDefault="009E2DC9" w:rsidP="00E85FF4">
      <w:pPr>
        <w:tabs>
          <w:tab w:val="left" w:pos="1080"/>
        </w:tabs>
        <w:rPr>
          <w:rFonts w:ascii="Arial" w:hAnsi="Arial" w:cs="Arial"/>
          <w:sz w:val="28"/>
          <w:szCs w:val="28"/>
        </w:rPr>
      </w:pPr>
    </w:p>
    <w:p w:rsidR="00E85FF4" w:rsidRPr="00FE370B" w:rsidRDefault="008C30B1" w:rsidP="00E85FF4">
      <w:pPr>
        <w:tabs>
          <w:tab w:val="left" w:pos="1080"/>
        </w:tabs>
        <w:rPr>
          <w:rFonts w:ascii="Arial" w:hAnsi="Arial" w:cs="Arial"/>
          <w:sz w:val="28"/>
          <w:szCs w:val="28"/>
        </w:rPr>
      </w:pPr>
      <w:r>
        <w:rPr>
          <w:rFonts w:ascii="Arial" w:hAnsi="Arial" w:cs="Arial"/>
          <w:sz w:val="28"/>
          <w:szCs w:val="28"/>
        </w:rPr>
        <w:lastRenderedPageBreak/>
        <w:t>One definition of e</w:t>
      </w:r>
      <w:r w:rsidR="00EA0C9C">
        <w:rPr>
          <w:rFonts w:ascii="Arial" w:hAnsi="Arial" w:cs="Arial"/>
          <w:sz w:val="28"/>
          <w:szCs w:val="28"/>
        </w:rPr>
        <w:t>vidence based po</w:t>
      </w:r>
      <w:r w:rsidR="009E2DC9">
        <w:rPr>
          <w:rFonts w:ascii="Arial" w:hAnsi="Arial" w:cs="Arial"/>
          <w:sz w:val="28"/>
          <w:szCs w:val="28"/>
        </w:rPr>
        <w:t>licy making i</w:t>
      </w:r>
      <w:r w:rsidR="00E85FF4" w:rsidRPr="00FE370B">
        <w:rPr>
          <w:rFonts w:ascii="Arial" w:hAnsi="Arial" w:cs="Arial"/>
          <w:sz w:val="28"/>
          <w:szCs w:val="28"/>
        </w:rPr>
        <w:t>s:</w:t>
      </w:r>
    </w:p>
    <w:p w:rsidR="00314723" w:rsidRPr="0068063E" w:rsidRDefault="00E85FF4" w:rsidP="00E85FF4">
      <w:pPr>
        <w:tabs>
          <w:tab w:val="left" w:pos="1080"/>
        </w:tabs>
        <w:rPr>
          <w:rFonts w:ascii="Arial" w:hAnsi="Arial" w:cs="Arial"/>
          <w:bCs/>
          <w:i/>
          <w:sz w:val="28"/>
          <w:szCs w:val="28"/>
        </w:rPr>
      </w:pPr>
      <w:r w:rsidRPr="00FE370B">
        <w:rPr>
          <w:rFonts w:ascii="Arial" w:hAnsi="Arial" w:cs="Arial"/>
          <w:bCs/>
          <w:i/>
          <w:iCs/>
          <w:sz w:val="28"/>
          <w:szCs w:val="28"/>
        </w:rPr>
        <w:t>‘</w:t>
      </w:r>
      <w:proofErr w:type="gramStart"/>
      <w:r w:rsidRPr="00FE370B">
        <w:rPr>
          <w:rFonts w:ascii="Arial" w:hAnsi="Arial" w:cs="Arial"/>
          <w:bCs/>
          <w:i/>
          <w:sz w:val="28"/>
          <w:szCs w:val="28"/>
        </w:rPr>
        <w:t>a</w:t>
      </w:r>
      <w:proofErr w:type="gramEnd"/>
      <w:r w:rsidRPr="00FE370B">
        <w:rPr>
          <w:rFonts w:ascii="Arial" w:hAnsi="Arial" w:cs="Arial"/>
          <w:bCs/>
          <w:i/>
          <w:sz w:val="28"/>
          <w:szCs w:val="28"/>
        </w:rPr>
        <w:t xml:space="preserve"> process of structuring choices for decision-makers, using</w:t>
      </w:r>
      <w:r w:rsidRPr="00FE370B">
        <w:rPr>
          <w:rFonts w:ascii="Arial" w:hAnsi="Arial" w:cs="Arial"/>
          <w:i/>
          <w:iCs/>
          <w:sz w:val="28"/>
          <w:szCs w:val="28"/>
        </w:rPr>
        <w:t xml:space="preserve"> robust methods and</w:t>
      </w:r>
      <w:r w:rsidRPr="00FE370B">
        <w:rPr>
          <w:rFonts w:ascii="Arial" w:hAnsi="Arial" w:cs="Arial"/>
          <w:bCs/>
          <w:i/>
          <w:sz w:val="28"/>
          <w:szCs w:val="28"/>
        </w:rPr>
        <w:t xml:space="preserve"> the best available knowledge, to respond to matters of social concern’.</w:t>
      </w:r>
      <w:r w:rsidR="0068063E">
        <w:rPr>
          <w:rFonts w:ascii="Arial" w:hAnsi="Arial" w:cs="Arial"/>
          <w:bCs/>
          <w:i/>
          <w:sz w:val="28"/>
          <w:szCs w:val="28"/>
        </w:rPr>
        <w:t xml:space="preserve"> </w:t>
      </w:r>
      <w:r w:rsidRPr="00FE370B">
        <w:rPr>
          <w:rFonts w:ascii="Arial" w:hAnsi="Arial" w:cs="Arial"/>
          <w:bCs/>
          <w:i/>
          <w:iCs/>
          <w:sz w:val="28"/>
          <w:szCs w:val="28"/>
        </w:rPr>
        <w:t>(</w:t>
      </w:r>
      <w:smartTag w:uri="urn:schemas-microsoft-com:office:smarttags" w:element="PersonName">
        <w:r w:rsidRPr="00FE370B">
          <w:rPr>
            <w:rFonts w:ascii="Arial" w:hAnsi="Arial" w:cs="Arial"/>
            <w:bCs/>
            <w:i/>
            <w:iCs/>
            <w:sz w:val="28"/>
            <w:szCs w:val="28"/>
          </w:rPr>
          <w:t>Louise Shaxson</w:t>
        </w:r>
      </w:smartTag>
      <w:r w:rsidRPr="00FE370B">
        <w:rPr>
          <w:rFonts w:ascii="Arial" w:hAnsi="Arial" w:cs="Arial"/>
          <w:bCs/>
          <w:i/>
          <w:iCs/>
          <w:sz w:val="28"/>
          <w:szCs w:val="28"/>
        </w:rPr>
        <w:t>, Delta Partnership.)</w:t>
      </w:r>
    </w:p>
    <w:p w:rsidR="0022083E" w:rsidRDefault="0022083E" w:rsidP="00F24FC5">
      <w:pPr>
        <w:rPr>
          <w:i/>
        </w:rPr>
      </w:pPr>
    </w:p>
    <w:p w:rsidR="00EA0C9C" w:rsidRDefault="00EA0C9C" w:rsidP="00EA0C9C">
      <w:pPr>
        <w:tabs>
          <w:tab w:val="left" w:pos="1080"/>
        </w:tabs>
        <w:rPr>
          <w:rFonts w:ascii="Arial" w:hAnsi="Arial" w:cs="Arial"/>
          <w:sz w:val="28"/>
          <w:szCs w:val="28"/>
        </w:rPr>
      </w:pPr>
      <w:r>
        <w:rPr>
          <w:rFonts w:ascii="Arial" w:hAnsi="Arial" w:cs="Arial"/>
          <w:sz w:val="28"/>
          <w:szCs w:val="28"/>
        </w:rPr>
        <w:t>The au</w:t>
      </w:r>
      <w:r w:rsidR="0000040E">
        <w:rPr>
          <w:rFonts w:ascii="Arial" w:hAnsi="Arial" w:cs="Arial"/>
          <w:sz w:val="28"/>
          <w:szCs w:val="28"/>
        </w:rPr>
        <w:t>dit of inequalities therefore should be</w:t>
      </w:r>
      <w:r>
        <w:rPr>
          <w:rFonts w:ascii="Arial" w:hAnsi="Arial" w:cs="Arial"/>
          <w:sz w:val="28"/>
          <w:szCs w:val="28"/>
        </w:rPr>
        <w:t xml:space="preserve"> similar to other approaches undertaken by organisations to review and evaluate their performance, to make decisions about the way forward and to prioritise actions over time, within available resources. </w:t>
      </w:r>
    </w:p>
    <w:p w:rsidR="00610D57" w:rsidRDefault="00610D57" w:rsidP="00EA0C9C">
      <w:pPr>
        <w:tabs>
          <w:tab w:val="left" w:pos="1080"/>
        </w:tabs>
        <w:rPr>
          <w:rFonts w:ascii="Arial" w:hAnsi="Arial" w:cs="Arial"/>
          <w:bCs/>
          <w:i/>
          <w:iCs/>
          <w:sz w:val="28"/>
          <w:szCs w:val="28"/>
        </w:rPr>
      </w:pPr>
    </w:p>
    <w:p w:rsidR="00EA0C9C" w:rsidRDefault="00EA0C9C" w:rsidP="00EA0C9C">
      <w:pPr>
        <w:tabs>
          <w:tab w:val="left" w:pos="900"/>
        </w:tabs>
        <w:rPr>
          <w:rFonts w:ascii="Arial" w:hAnsi="Arial" w:cs="Arial"/>
          <w:sz w:val="28"/>
          <w:szCs w:val="28"/>
        </w:rPr>
      </w:pPr>
      <w:r>
        <w:rPr>
          <w:rFonts w:ascii="Arial" w:hAnsi="Arial" w:cs="Arial"/>
          <w:sz w:val="28"/>
          <w:szCs w:val="28"/>
        </w:rPr>
        <w:t>The audit is intended to provide a more strategic picture of inequalities, rather than examining inequalities on a policy by policy basis, through screening</w:t>
      </w:r>
      <w:r>
        <w:rPr>
          <w:rStyle w:val="FootnoteReference"/>
          <w:rFonts w:ascii="Arial" w:hAnsi="Arial" w:cs="Arial"/>
          <w:sz w:val="28"/>
          <w:szCs w:val="28"/>
        </w:rPr>
        <w:footnoteReference w:id="8"/>
      </w:r>
      <w:r>
        <w:rPr>
          <w:rFonts w:ascii="Arial" w:hAnsi="Arial" w:cs="Arial"/>
          <w:sz w:val="28"/>
          <w:szCs w:val="28"/>
        </w:rPr>
        <w:t xml:space="preserve"> or equality impact assessment</w:t>
      </w:r>
      <w:r>
        <w:rPr>
          <w:rStyle w:val="FootnoteReference"/>
          <w:rFonts w:ascii="Arial" w:hAnsi="Arial" w:cs="Arial"/>
          <w:sz w:val="28"/>
          <w:szCs w:val="28"/>
        </w:rPr>
        <w:footnoteReference w:id="9"/>
      </w:r>
      <w:r>
        <w:rPr>
          <w:rFonts w:ascii="Arial" w:hAnsi="Arial" w:cs="Arial"/>
          <w:sz w:val="28"/>
          <w:szCs w:val="28"/>
        </w:rPr>
        <w:t xml:space="preserve">, for example. </w:t>
      </w:r>
    </w:p>
    <w:p w:rsidR="00EA0C9C" w:rsidRDefault="00EA0C9C" w:rsidP="00EA0C9C">
      <w:pPr>
        <w:tabs>
          <w:tab w:val="left" w:pos="1080"/>
        </w:tabs>
        <w:rPr>
          <w:rFonts w:ascii="Arial" w:hAnsi="Arial" w:cs="Arial"/>
          <w:sz w:val="28"/>
          <w:szCs w:val="28"/>
        </w:rPr>
      </w:pPr>
    </w:p>
    <w:p w:rsidR="00EA0C9C" w:rsidRDefault="00EA0C9C" w:rsidP="00EA0C9C">
      <w:pPr>
        <w:tabs>
          <w:tab w:val="left" w:pos="1080"/>
        </w:tabs>
        <w:rPr>
          <w:rFonts w:ascii="Arial" w:hAnsi="Arial" w:cs="Arial"/>
          <w:sz w:val="28"/>
          <w:szCs w:val="28"/>
        </w:rPr>
      </w:pPr>
      <w:r>
        <w:rPr>
          <w:rFonts w:ascii="Arial" w:hAnsi="Arial" w:cs="Arial"/>
          <w:sz w:val="28"/>
          <w:szCs w:val="28"/>
        </w:rPr>
        <w:t xml:space="preserve">An audit </w:t>
      </w:r>
      <w:r w:rsidR="00653F5A">
        <w:rPr>
          <w:rFonts w:ascii="Arial" w:hAnsi="Arial" w:cs="Arial"/>
          <w:sz w:val="28"/>
          <w:szCs w:val="28"/>
        </w:rPr>
        <w:t xml:space="preserve">therefore </w:t>
      </w:r>
      <w:r>
        <w:rPr>
          <w:rFonts w:ascii="Arial" w:hAnsi="Arial" w:cs="Arial"/>
          <w:sz w:val="28"/>
          <w:szCs w:val="28"/>
        </w:rPr>
        <w:t xml:space="preserve">is a systematic review and evaluation of existing reliable and verifiable data, both qualitative and quantitative, for each of the section 75 equality and good relations </w:t>
      </w:r>
      <w:r w:rsidRPr="00F24FC5">
        <w:rPr>
          <w:rFonts w:ascii="Arial" w:hAnsi="Arial" w:cs="Arial"/>
          <w:sz w:val="28"/>
          <w:szCs w:val="28"/>
        </w:rPr>
        <w:t>categories</w:t>
      </w:r>
      <w:r>
        <w:rPr>
          <w:rFonts w:ascii="Arial" w:hAnsi="Arial" w:cs="Arial"/>
          <w:sz w:val="28"/>
          <w:szCs w:val="28"/>
        </w:rPr>
        <w:t xml:space="preserve">. </w:t>
      </w:r>
    </w:p>
    <w:p w:rsidR="00D1732A" w:rsidRDefault="00D1732A" w:rsidP="00D1732A">
      <w:pPr>
        <w:rPr>
          <w:rFonts w:ascii="Arial" w:hAnsi="Arial" w:cs="Arial"/>
          <w:sz w:val="28"/>
          <w:szCs w:val="28"/>
        </w:rPr>
      </w:pPr>
    </w:p>
    <w:p w:rsidR="00653F5A" w:rsidRDefault="00653F5A" w:rsidP="00D1732A">
      <w:pPr>
        <w:rPr>
          <w:rFonts w:ascii="Arial" w:hAnsi="Arial" w:cs="Arial"/>
          <w:sz w:val="28"/>
          <w:szCs w:val="28"/>
        </w:rPr>
      </w:pPr>
      <w:r>
        <w:rPr>
          <w:rFonts w:ascii="Arial" w:hAnsi="Arial" w:cs="Arial"/>
          <w:sz w:val="28"/>
          <w:szCs w:val="28"/>
        </w:rPr>
        <w:t>Other public authorities may</w:t>
      </w:r>
      <w:r w:rsidR="00D1732A" w:rsidRPr="00082626">
        <w:rPr>
          <w:rFonts w:ascii="Arial" w:hAnsi="Arial" w:cs="Arial"/>
          <w:sz w:val="28"/>
          <w:szCs w:val="28"/>
        </w:rPr>
        <w:t xml:space="preserve"> also be facing the same task and there should be opportunities to share information and take a sector</w:t>
      </w:r>
      <w:r>
        <w:rPr>
          <w:rFonts w:ascii="Arial" w:hAnsi="Arial" w:cs="Arial"/>
          <w:sz w:val="28"/>
          <w:szCs w:val="28"/>
        </w:rPr>
        <w:t>al</w:t>
      </w:r>
      <w:r w:rsidR="0001300D">
        <w:rPr>
          <w:rFonts w:ascii="Arial" w:hAnsi="Arial" w:cs="Arial"/>
          <w:sz w:val="28"/>
          <w:szCs w:val="28"/>
        </w:rPr>
        <w:t>,</w:t>
      </w:r>
      <w:r w:rsidR="00D1732A" w:rsidRPr="00082626">
        <w:rPr>
          <w:rFonts w:ascii="Arial" w:hAnsi="Arial" w:cs="Arial"/>
          <w:sz w:val="28"/>
          <w:szCs w:val="28"/>
        </w:rPr>
        <w:t xml:space="preserve"> </w:t>
      </w:r>
      <w:r>
        <w:rPr>
          <w:rFonts w:ascii="Arial" w:hAnsi="Arial" w:cs="Arial"/>
          <w:sz w:val="28"/>
          <w:szCs w:val="28"/>
        </w:rPr>
        <w:t xml:space="preserve">collaborative </w:t>
      </w:r>
      <w:r w:rsidR="00D1732A" w:rsidRPr="00082626">
        <w:rPr>
          <w:rFonts w:ascii="Arial" w:hAnsi="Arial" w:cs="Arial"/>
          <w:sz w:val="28"/>
          <w:szCs w:val="28"/>
        </w:rPr>
        <w:t>approach to make best use of resources.</w:t>
      </w:r>
      <w:r w:rsidR="00D1732A" w:rsidRPr="0004243D">
        <w:rPr>
          <w:rFonts w:ascii="Arial" w:hAnsi="Arial" w:cs="Arial"/>
          <w:sz w:val="28"/>
          <w:szCs w:val="28"/>
        </w:rPr>
        <w:t xml:space="preserve"> </w:t>
      </w:r>
      <w:r w:rsidR="00D1732A">
        <w:rPr>
          <w:rFonts w:ascii="Arial" w:hAnsi="Arial" w:cs="Arial"/>
          <w:sz w:val="28"/>
          <w:szCs w:val="28"/>
        </w:rPr>
        <w:t xml:space="preserve"> </w:t>
      </w:r>
    </w:p>
    <w:p w:rsidR="00DA6CAC" w:rsidRDefault="00DA6CAC" w:rsidP="00D1732A">
      <w:pPr>
        <w:rPr>
          <w:rFonts w:ascii="Arial" w:hAnsi="Arial" w:cs="Arial"/>
          <w:sz w:val="28"/>
          <w:szCs w:val="28"/>
        </w:rPr>
      </w:pPr>
    </w:p>
    <w:p w:rsidR="00C77DCB" w:rsidRPr="00C77DCB" w:rsidRDefault="00C77DCB" w:rsidP="00D1732A">
      <w:pPr>
        <w:rPr>
          <w:rFonts w:ascii="Arial" w:hAnsi="Arial" w:cs="Arial"/>
          <w:b/>
          <w:sz w:val="32"/>
          <w:szCs w:val="32"/>
        </w:rPr>
      </w:pPr>
      <w:r w:rsidRPr="00C77DCB">
        <w:rPr>
          <w:rFonts w:ascii="Arial" w:hAnsi="Arial" w:cs="Arial"/>
          <w:b/>
          <w:sz w:val="32"/>
          <w:szCs w:val="32"/>
        </w:rPr>
        <w:t>Stages of an Audit of Inequalities</w:t>
      </w:r>
      <w:r w:rsidRPr="00C77DCB">
        <w:rPr>
          <w:rStyle w:val="FootnoteReference"/>
          <w:rFonts w:ascii="Arial" w:hAnsi="Arial" w:cs="Arial"/>
          <w:b/>
          <w:sz w:val="32"/>
          <w:szCs w:val="32"/>
        </w:rPr>
        <w:footnoteReference w:id="10"/>
      </w:r>
    </w:p>
    <w:p w:rsidR="00C77DCB" w:rsidRDefault="00C77DCB" w:rsidP="00764204">
      <w:pPr>
        <w:tabs>
          <w:tab w:val="left" w:pos="1080"/>
        </w:tabs>
        <w:rPr>
          <w:rFonts w:ascii="Arial" w:hAnsi="Arial" w:cs="Arial"/>
          <w:sz w:val="28"/>
          <w:szCs w:val="28"/>
        </w:rPr>
      </w:pPr>
    </w:p>
    <w:p w:rsidR="00764204" w:rsidRPr="0095429D" w:rsidRDefault="00764204" w:rsidP="00764204">
      <w:pPr>
        <w:tabs>
          <w:tab w:val="left" w:pos="1080"/>
        </w:tabs>
        <w:rPr>
          <w:rFonts w:ascii="Arial" w:hAnsi="Arial" w:cs="Arial"/>
          <w:sz w:val="28"/>
          <w:szCs w:val="28"/>
        </w:rPr>
      </w:pPr>
      <w:r w:rsidRPr="0095429D">
        <w:rPr>
          <w:rFonts w:ascii="Arial" w:hAnsi="Arial" w:cs="Arial"/>
          <w:sz w:val="28"/>
          <w:szCs w:val="28"/>
        </w:rPr>
        <w:t>T</w:t>
      </w:r>
      <w:r w:rsidR="00E27B90">
        <w:rPr>
          <w:rFonts w:ascii="Arial" w:hAnsi="Arial" w:cs="Arial"/>
          <w:sz w:val="28"/>
          <w:szCs w:val="28"/>
        </w:rPr>
        <w:t>he following stages are recommended</w:t>
      </w:r>
      <w:r w:rsidR="00187E4E">
        <w:rPr>
          <w:rFonts w:ascii="Arial" w:hAnsi="Arial" w:cs="Arial"/>
          <w:sz w:val="28"/>
          <w:szCs w:val="28"/>
        </w:rPr>
        <w:t xml:space="preserve"> to</w:t>
      </w:r>
      <w:r w:rsidR="00E27B90">
        <w:rPr>
          <w:rFonts w:ascii="Arial" w:hAnsi="Arial" w:cs="Arial"/>
          <w:sz w:val="28"/>
          <w:szCs w:val="28"/>
        </w:rPr>
        <w:t xml:space="preserve"> </w:t>
      </w:r>
      <w:r w:rsidR="00CD322B">
        <w:rPr>
          <w:rFonts w:ascii="Arial" w:hAnsi="Arial" w:cs="Arial"/>
          <w:sz w:val="28"/>
          <w:szCs w:val="28"/>
        </w:rPr>
        <w:t>assist</w:t>
      </w:r>
      <w:r w:rsidRPr="0095429D">
        <w:rPr>
          <w:rFonts w:ascii="Arial" w:hAnsi="Arial" w:cs="Arial"/>
          <w:sz w:val="28"/>
          <w:szCs w:val="28"/>
        </w:rPr>
        <w:t xml:space="preserve"> public authorities in </w:t>
      </w:r>
      <w:r w:rsidR="00E27B90">
        <w:rPr>
          <w:rFonts w:ascii="Arial" w:hAnsi="Arial" w:cs="Arial"/>
          <w:sz w:val="28"/>
          <w:szCs w:val="28"/>
        </w:rPr>
        <w:t>deciding how they might proceed</w:t>
      </w:r>
      <w:r w:rsidR="00600024">
        <w:rPr>
          <w:rFonts w:ascii="Arial" w:hAnsi="Arial" w:cs="Arial"/>
          <w:sz w:val="28"/>
          <w:szCs w:val="28"/>
        </w:rPr>
        <w:t>.</w:t>
      </w:r>
    </w:p>
    <w:p w:rsidR="00EF0D9E" w:rsidRPr="0095429D" w:rsidRDefault="00EF0D9E" w:rsidP="00764204">
      <w:pPr>
        <w:tabs>
          <w:tab w:val="left" w:pos="1080"/>
        </w:tabs>
        <w:rPr>
          <w:rFonts w:ascii="Arial" w:hAnsi="Arial" w:cs="Arial"/>
          <w:sz w:val="28"/>
          <w:szCs w:val="28"/>
        </w:rPr>
      </w:pPr>
    </w:p>
    <w:p w:rsidR="00D612FB" w:rsidRDefault="00DA19FE" w:rsidP="00DA19FE">
      <w:pPr>
        <w:rPr>
          <w:rFonts w:ascii="Arial" w:hAnsi="Arial" w:cs="Arial"/>
          <w:sz w:val="28"/>
          <w:szCs w:val="28"/>
        </w:rPr>
      </w:pPr>
      <w:r>
        <w:rPr>
          <w:rFonts w:ascii="Arial" w:hAnsi="Arial" w:cs="Arial"/>
          <w:b/>
          <w:sz w:val="28"/>
          <w:szCs w:val="28"/>
        </w:rPr>
        <w:t xml:space="preserve">Stage 1: </w:t>
      </w:r>
      <w:r w:rsidR="00865894" w:rsidRPr="00865894">
        <w:rPr>
          <w:rFonts w:ascii="Arial" w:hAnsi="Arial" w:cs="Arial"/>
          <w:b/>
          <w:sz w:val="28"/>
          <w:szCs w:val="28"/>
        </w:rPr>
        <w:t>Gather information</w:t>
      </w:r>
      <w:r w:rsidR="00865894">
        <w:rPr>
          <w:rFonts w:ascii="Arial" w:hAnsi="Arial" w:cs="Arial"/>
          <w:sz w:val="28"/>
          <w:szCs w:val="28"/>
        </w:rPr>
        <w:t xml:space="preserve"> </w:t>
      </w:r>
      <w:r w:rsidR="00865894" w:rsidRPr="00DA19FE">
        <w:rPr>
          <w:rFonts w:ascii="Arial" w:hAnsi="Arial" w:cs="Arial"/>
          <w:b/>
          <w:sz w:val="28"/>
          <w:szCs w:val="28"/>
        </w:rPr>
        <w:t xml:space="preserve">as </w:t>
      </w:r>
      <w:r w:rsidR="009A3A66" w:rsidRPr="00DA19FE">
        <w:rPr>
          <w:rFonts w:ascii="Arial" w:hAnsi="Arial" w:cs="Arial"/>
          <w:b/>
          <w:sz w:val="28"/>
          <w:szCs w:val="28"/>
        </w:rPr>
        <w:t>an evidence base to inform the</w:t>
      </w:r>
      <w:r w:rsidR="00865894" w:rsidRPr="00DA19FE">
        <w:rPr>
          <w:rFonts w:ascii="Arial" w:hAnsi="Arial" w:cs="Arial"/>
          <w:b/>
          <w:sz w:val="28"/>
          <w:szCs w:val="28"/>
        </w:rPr>
        <w:t xml:space="preserve"> audit</w:t>
      </w:r>
      <w:r w:rsidR="00263C29">
        <w:rPr>
          <w:rFonts w:ascii="Arial" w:hAnsi="Arial" w:cs="Arial"/>
          <w:sz w:val="28"/>
          <w:szCs w:val="28"/>
        </w:rPr>
        <w:t xml:space="preserve">. </w:t>
      </w:r>
    </w:p>
    <w:p w:rsidR="00DA19FE" w:rsidRDefault="00DA19FE" w:rsidP="00DA19FE">
      <w:pPr>
        <w:rPr>
          <w:rFonts w:ascii="Arial" w:hAnsi="Arial" w:cs="Arial"/>
          <w:sz w:val="28"/>
          <w:szCs w:val="28"/>
        </w:rPr>
      </w:pPr>
    </w:p>
    <w:p w:rsidR="00EA0C9C" w:rsidRDefault="00EA0C9C" w:rsidP="00EA0C9C">
      <w:pPr>
        <w:tabs>
          <w:tab w:val="left" w:pos="1080"/>
        </w:tabs>
        <w:rPr>
          <w:rFonts w:ascii="Arial" w:hAnsi="Arial" w:cs="Arial"/>
          <w:sz w:val="28"/>
          <w:szCs w:val="28"/>
        </w:rPr>
      </w:pPr>
      <w:r w:rsidRPr="009D52FE">
        <w:rPr>
          <w:rFonts w:ascii="Arial" w:hAnsi="Arial" w:cs="Arial"/>
          <w:sz w:val="28"/>
          <w:szCs w:val="28"/>
        </w:rPr>
        <w:t xml:space="preserve">To </w:t>
      </w:r>
      <w:r>
        <w:rPr>
          <w:rFonts w:ascii="Arial" w:hAnsi="Arial" w:cs="Arial"/>
          <w:sz w:val="28"/>
          <w:szCs w:val="28"/>
        </w:rPr>
        <w:t xml:space="preserve">conduct an audit of inequalities, public authorities should first gather </w:t>
      </w:r>
      <w:r w:rsidR="00FF03EC">
        <w:rPr>
          <w:rFonts w:ascii="Arial" w:hAnsi="Arial" w:cs="Arial"/>
          <w:sz w:val="28"/>
          <w:szCs w:val="28"/>
        </w:rPr>
        <w:t xml:space="preserve">and record </w:t>
      </w:r>
      <w:r>
        <w:rPr>
          <w:rFonts w:ascii="Arial" w:hAnsi="Arial" w:cs="Arial"/>
          <w:sz w:val="28"/>
          <w:szCs w:val="28"/>
        </w:rPr>
        <w:t>information as an evidence base to inform their audit. As a minimum approach, public authorities sho</w:t>
      </w:r>
      <w:r w:rsidR="004215EC">
        <w:rPr>
          <w:rFonts w:ascii="Arial" w:hAnsi="Arial" w:cs="Arial"/>
          <w:sz w:val="28"/>
          <w:szCs w:val="28"/>
        </w:rPr>
        <w:t>uld begin to gather and collate</w:t>
      </w:r>
      <w:r>
        <w:rPr>
          <w:rFonts w:ascii="Arial" w:hAnsi="Arial" w:cs="Arial"/>
          <w:sz w:val="28"/>
          <w:szCs w:val="28"/>
        </w:rPr>
        <w:t xml:space="preserve"> existing information</w:t>
      </w:r>
      <w:r w:rsidR="004215EC">
        <w:rPr>
          <w:rFonts w:ascii="Arial" w:hAnsi="Arial" w:cs="Arial"/>
          <w:sz w:val="28"/>
          <w:szCs w:val="28"/>
        </w:rPr>
        <w:t xml:space="preserve"> and data</w:t>
      </w:r>
      <w:r>
        <w:rPr>
          <w:rFonts w:ascii="Arial" w:hAnsi="Arial" w:cs="Arial"/>
          <w:sz w:val="28"/>
          <w:szCs w:val="28"/>
        </w:rPr>
        <w:t>, using both internal and external data sources</w:t>
      </w:r>
      <w:r w:rsidR="0037328A">
        <w:rPr>
          <w:rFonts w:ascii="Arial" w:hAnsi="Arial" w:cs="Arial"/>
          <w:sz w:val="28"/>
          <w:szCs w:val="28"/>
        </w:rPr>
        <w:t>, relevant to its functions</w:t>
      </w:r>
      <w:r>
        <w:rPr>
          <w:rFonts w:ascii="Arial" w:hAnsi="Arial" w:cs="Arial"/>
          <w:sz w:val="28"/>
          <w:szCs w:val="28"/>
        </w:rPr>
        <w:t>.</w:t>
      </w:r>
    </w:p>
    <w:p w:rsidR="00DA19FE" w:rsidRDefault="00DA19FE" w:rsidP="00DA19FE">
      <w:pPr>
        <w:tabs>
          <w:tab w:val="left" w:pos="1080"/>
        </w:tabs>
        <w:rPr>
          <w:rFonts w:ascii="Arial" w:hAnsi="Arial" w:cs="Arial"/>
          <w:sz w:val="28"/>
          <w:szCs w:val="28"/>
        </w:rPr>
      </w:pPr>
    </w:p>
    <w:p w:rsidR="00FF0893" w:rsidRDefault="00683F9A" w:rsidP="00414698">
      <w:pPr>
        <w:tabs>
          <w:tab w:val="left" w:pos="1080"/>
        </w:tabs>
        <w:rPr>
          <w:rFonts w:ascii="Arial" w:hAnsi="Arial" w:cs="Arial"/>
          <w:sz w:val="28"/>
          <w:szCs w:val="28"/>
        </w:rPr>
      </w:pPr>
      <w:r>
        <w:rPr>
          <w:rFonts w:ascii="Arial" w:hAnsi="Arial" w:cs="Arial"/>
          <w:sz w:val="28"/>
          <w:szCs w:val="28"/>
        </w:rPr>
        <w:lastRenderedPageBreak/>
        <w:t>Many public authorities</w:t>
      </w:r>
      <w:r w:rsidR="00D612FB">
        <w:rPr>
          <w:rFonts w:ascii="Arial" w:hAnsi="Arial" w:cs="Arial"/>
          <w:sz w:val="28"/>
          <w:szCs w:val="28"/>
        </w:rPr>
        <w:t xml:space="preserve"> will have a lot of information and data available, not only from its work on Section 75</w:t>
      </w:r>
      <w:r w:rsidR="00E36DE2">
        <w:rPr>
          <w:rFonts w:ascii="Arial" w:hAnsi="Arial" w:cs="Arial"/>
          <w:sz w:val="28"/>
          <w:szCs w:val="28"/>
        </w:rPr>
        <w:t xml:space="preserve"> and the Disability Duties</w:t>
      </w:r>
      <w:r w:rsidR="00E36DE2">
        <w:rPr>
          <w:rStyle w:val="FootnoteReference"/>
          <w:rFonts w:ascii="Arial" w:hAnsi="Arial" w:cs="Arial"/>
          <w:sz w:val="28"/>
          <w:szCs w:val="28"/>
        </w:rPr>
        <w:footnoteReference w:id="11"/>
      </w:r>
      <w:r w:rsidR="00D612FB">
        <w:rPr>
          <w:rFonts w:ascii="Arial" w:hAnsi="Arial" w:cs="Arial"/>
          <w:sz w:val="28"/>
          <w:szCs w:val="28"/>
        </w:rPr>
        <w:t xml:space="preserve">, but also from its business and service planning and performance </w:t>
      </w:r>
      <w:r w:rsidR="005B79CB">
        <w:rPr>
          <w:rFonts w:ascii="Arial" w:hAnsi="Arial" w:cs="Arial"/>
          <w:sz w:val="28"/>
          <w:szCs w:val="28"/>
        </w:rPr>
        <w:t xml:space="preserve">management </w:t>
      </w:r>
      <w:r w:rsidR="00FF0893">
        <w:rPr>
          <w:rFonts w:ascii="Arial" w:hAnsi="Arial" w:cs="Arial"/>
          <w:sz w:val="28"/>
          <w:szCs w:val="28"/>
        </w:rPr>
        <w:t>regime.  Examples of information that might already be available to an authority:</w:t>
      </w:r>
    </w:p>
    <w:p w:rsidR="00FF0893" w:rsidRDefault="00FF0893" w:rsidP="00FF0893">
      <w:pPr>
        <w:rPr>
          <w:rFonts w:ascii="Arial" w:hAnsi="Arial" w:cs="Arial"/>
          <w:sz w:val="28"/>
          <w:szCs w:val="28"/>
        </w:rPr>
      </w:pPr>
    </w:p>
    <w:p w:rsidR="00FF0893" w:rsidRDefault="009F616D" w:rsidP="00FF0893">
      <w:pPr>
        <w:pStyle w:val="ListParagraph"/>
        <w:numPr>
          <w:ilvl w:val="0"/>
          <w:numId w:val="20"/>
        </w:numPr>
        <w:rPr>
          <w:rFonts w:ascii="Arial" w:hAnsi="Arial" w:cs="Arial"/>
          <w:sz w:val="28"/>
          <w:szCs w:val="28"/>
        </w:rPr>
      </w:pPr>
      <w:r w:rsidRPr="00FF0893">
        <w:rPr>
          <w:rFonts w:ascii="Arial" w:hAnsi="Arial" w:cs="Arial"/>
          <w:sz w:val="28"/>
          <w:szCs w:val="28"/>
        </w:rPr>
        <w:t>Key</w:t>
      </w:r>
      <w:r w:rsidR="00FF0893" w:rsidRPr="00FF0893">
        <w:rPr>
          <w:rFonts w:ascii="Arial" w:hAnsi="Arial" w:cs="Arial"/>
          <w:sz w:val="28"/>
          <w:szCs w:val="28"/>
        </w:rPr>
        <w:t xml:space="preserve"> inequalities </w:t>
      </w:r>
      <w:r>
        <w:rPr>
          <w:rFonts w:ascii="Arial" w:hAnsi="Arial" w:cs="Arial"/>
          <w:sz w:val="28"/>
          <w:szCs w:val="28"/>
        </w:rPr>
        <w:t xml:space="preserve">identified </w:t>
      </w:r>
      <w:r w:rsidR="00FF0893" w:rsidRPr="00FF0893">
        <w:rPr>
          <w:rFonts w:ascii="Arial" w:hAnsi="Arial" w:cs="Arial"/>
          <w:sz w:val="28"/>
          <w:szCs w:val="28"/>
        </w:rPr>
        <w:t xml:space="preserve">in a public authority’s own workforce and public life positions.  </w:t>
      </w:r>
    </w:p>
    <w:p w:rsidR="00FF0893" w:rsidRDefault="009F616D" w:rsidP="00FF0893">
      <w:pPr>
        <w:pStyle w:val="ListParagraph"/>
        <w:numPr>
          <w:ilvl w:val="0"/>
          <w:numId w:val="20"/>
        </w:numPr>
        <w:rPr>
          <w:rFonts w:ascii="Arial" w:hAnsi="Arial" w:cs="Arial"/>
          <w:sz w:val="28"/>
          <w:szCs w:val="28"/>
        </w:rPr>
      </w:pPr>
      <w:r>
        <w:rPr>
          <w:rFonts w:ascii="Arial" w:hAnsi="Arial" w:cs="Arial"/>
          <w:sz w:val="28"/>
          <w:szCs w:val="28"/>
        </w:rPr>
        <w:t>Information from public authority’s actions</w:t>
      </w:r>
      <w:r w:rsidR="00FF0893" w:rsidRPr="00FF0893">
        <w:rPr>
          <w:rFonts w:ascii="Arial" w:hAnsi="Arial" w:cs="Arial"/>
          <w:sz w:val="28"/>
          <w:szCs w:val="28"/>
        </w:rPr>
        <w:t xml:space="preserve"> to promote positive attitudes towards disabled employees through their </w:t>
      </w:r>
      <w:r>
        <w:rPr>
          <w:rFonts w:ascii="Arial" w:hAnsi="Arial" w:cs="Arial"/>
          <w:sz w:val="28"/>
          <w:szCs w:val="28"/>
        </w:rPr>
        <w:t>disability action plans.</w:t>
      </w:r>
    </w:p>
    <w:p w:rsidR="00FF0893" w:rsidRDefault="009F616D" w:rsidP="00FF0893">
      <w:pPr>
        <w:pStyle w:val="ListParagraph"/>
        <w:numPr>
          <w:ilvl w:val="0"/>
          <w:numId w:val="20"/>
        </w:numPr>
        <w:autoSpaceDE w:val="0"/>
        <w:autoSpaceDN w:val="0"/>
        <w:adjustRightInd w:val="0"/>
        <w:rPr>
          <w:rFonts w:ascii="Arial" w:hAnsi="Arial" w:cs="Arial"/>
          <w:sz w:val="28"/>
          <w:szCs w:val="28"/>
        </w:rPr>
      </w:pPr>
      <w:r>
        <w:rPr>
          <w:rFonts w:ascii="Arial" w:hAnsi="Arial" w:cs="Arial"/>
          <w:sz w:val="28"/>
          <w:szCs w:val="28"/>
        </w:rPr>
        <w:t>Information from public authority’s actions to address</w:t>
      </w:r>
      <w:r w:rsidR="00FF0893" w:rsidRPr="00FF0893">
        <w:rPr>
          <w:rFonts w:ascii="Arial" w:hAnsi="Arial" w:cs="Arial"/>
          <w:sz w:val="28"/>
          <w:szCs w:val="28"/>
        </w:rPr>
        <w:t xml:space="preserve"> gender inequalities through a gender equality plan. </w:t>
      </w:r>
    </w:p>
    <w:p w:rsidR="00FF0893" w:rsidRDefault="00A90097" w:rsidP="00FF0893">
      <w:pPr>
        <w:pStyle w:val="ListParagraph"/>
        <w:numPr>
          <w:ilvl w:val="0"/>
          <w:numId w:val="20"/>
        </w:numPr>
        <w:autoSpaceDE w:val="0"/>
        <w:autoSpaceDN w:val="0"/>
        <w:adjustRightInd w:val="0"/>
        <w:rPr>
          <w:rFonts w:ascii="Arial" w:hAnsi="Arial" w:cs="Arial"/>
          <w:sz w:val="28"/>
          <w:szCs w:val="28"/>
        </w:rPr>
      </w:pPr>
      <w:r>
        <w:rPr>
          <w:rFonts w:ascii="Arial" w:hAnsi="Arial" w:cs="Arial"/>
          <w:sz w:val="28"/>
          <w:szCs w:val="28"/>
        </w:rPr>
        <w:t>Information gathered from public authorities who have</w:t>
      </w:r>
      <w:r w:rsidR="00FF0893" w:rsidRPr="00FF0893">
        <w:rPr>
          <w:rFonts w:ascii="Arial" w:hAnsi="Arial" w:cs="Arial"/>
          <w:sz w:val="28"/>
          <w:szCs w:val="28"/>
        </w:rPr>
        <w:t xml:space="preserve"> already undertaken good relations audits and / or gender audits with resultant action plans. </w:t>
      </w:r>
    </w:p>
    <w:p w:rsidR="00FF0893" w:rsidRPr="00FF0893" w:rsidRDefault="009F616D" w:rsidP="00FF0893">
      <w:pPr>
        <w:pStyle w:val="ListParagraph"/>
        <w:numPr>
          <w:ilvl w:val="0"/>
          <w:numId w:val="20"/>
        </w:numPr>
        <w:autoSpaceDE w:val="0"/>
        <w:autoSpaceDN w:val="0"/>
        <w:adjustRightInd w:val="0"/>
        <w:rPr>
          <w:rFonts w:ascii="Arial" w:hAnsi="Arial" w:cs="Arial"/>
          <w:sz w:val="28"/>
          <w:szCs w:val="28"/>
        </w:rPr>
      </w:pPr>
      <w:r>
        <w:rPr>
          <w:rFonts w:ascii="Arial" w:hAnsi="Arial" w:cs="Arial"/>
          <w:sz w:val="28"/>
          <w:szCs w:val="28"/>
        </w:rPr>
        <w:t>C</w:t>
      </w:r>
      <w:r w:rsidR="00FF0893" w:rsidRPr="00FF0893">
        <w:rPr>
          <w:rFonts w:ascii="Arial" w:hAnsi="Arial" w:cs="Arial"/>
          <w:sz w:val="28"/>
          <w:szCs w:val="28"/>
        </w:rPr>
        <w:t>ollated data as part of undertaking screening and equality impact assessments.</w:t>
      </w:r>
    </w:p>
    <w:p w:rsidR="00FF0893" w:rsidRDefault="00FF0893" w:rsidP="00414698">
      <w:pPr>
        <w:tabs>
          <w:tab w:val="left" w:pos="1080"/>
        </w:tabs>
        <w:rPr>
          <w:rFonts w:ascii="Arial" w:hAnsi="Arial" w:cs="Arial"/>
          <w:sz w:val="28"/>
          <w:szCs w:val="28"/>
        </w:rPr>
      </w:pPr>
    </w:p>
    <w:p w:rsidR="00082626" w:rsidRDefault="00D612FB" w:rsidP="00414698">
      <w:pPr>
        <w:tabs>
          <w:tab w:val="left" w:pos="1080"/>
        </w:tabs>
        <w:rPr>
          <w:rFonts w:ascii="Arial" w:hAnsi="Arial" w:cs="Arial"/>
          <w:sz w:val="28"/>
          <w:szCs w:val="28"/>
        </w:rPr>
      </w:pPr>
      <w:r>
        <w:rPr>
          <w:rFonts w:ascii="Arial" w:hAnsi="Arial" w:cs="Arial"/>
          <w:sz w:val="28"/>
          <w:szCs w:val="28"/>
        </w:rPr>
        <w:t xml:space="preserve">Gathering this information </w:t>
      </w:r>
      <w:r w:rsidR="00263C29">
        <w:rPr>
          <w:rFonts w:ascii="Arial" w:hAnsi="Arial" w:cs="Arial"/>
          <w:sz w:val="28"/>
          <w:szCs w:val="28"/>
        </w:rPr>
        <w:t>should involve all those</w:t>
      </w:r>
      <w:r w:rsidR="000F7CCC">
        <w:rPr>
          <w:rFonts w:ascii="Arial" w:hAnsi="Arial" w:cs="Arial"/>
          <w:sz w:val="28"/>
          <w:szCs w:val="28"/>
        </w:rPr>
        <w:t xml:space="preserve"> directly responsible for each of the authority’s functions</w:t>
      </w:r>
      <w:r w:rsidR="0037328A">
        <w:rPr>
          <w:rFonts w:ascii="Arial" w:hAnsi="Arial" w:cs="Arial"/>
          <w:sz w:val="28"/>
          <w:szCs w:val="28"/>
        </w:rPr>
        <w:t>, such as</w:t>
      </w:r>
      <w:r w:rsidR="00747AD6">
        <w:rPr>
          <w:rFonts w:ascii="Arial" w:hAnsi="Arial" w:cs="Arial"/>
          <w:sz w:val="28"/>
          <w:szCs w:val="28"/>
        </w:rPr>
        <w:t xml:space="preserve"> Department</w:t>
      </w:r>
      <w:r w:rsidR="00DB7B16">
        <w:rPr>
          <w:rFonts w:ascii="Arial" w:hAnsi="Arial" w:cs="Arial"/>
          <w:sz w:val="28"/>
          <w:szCs w:val="28"/>
        </w:rPr>
        <w:t>al</w:t>
      </w:r>
      <w:r w:rsidR="00465040">
        <w:rPr>
          <w:rFonts w:ascii="Arial" w:hAnsi="Arial" w:cs="Arial"/>
          <w:sz w:val="28"/>
          <w:szCs w:val="28"/>
        </w:rPr>
        <w:t xml:space="preserve"> </w:t>
      </w:r>
      <w:r w:rsidR="00DB7B16">
        <w:rPr>
          <w:rFonts w:ascii="Arial" w:hAnsi="Arial" w:cs="Arial"/>
          <w:sz w:val="28"/>
          <w:szCs w:val="28"/>
        </w:rPr>
        <w:t>/</w:t>
      </w:r>
      <w:r w:rsidR="00465040">
        <w:rPr>
          <w:rFonts w:ascii="Arial" w:hAnsi="Arial" w:cs="Arial"/>
          <w:sz w:val="28"/>
          <w:szCs w:val="28"/>
        </w:rPr>
        <w:t xml:space="preserve"> </w:t>
      </w:r>
      <w:r w:rsidR="00DB7B16">
        <w:rPr>
          <w:rFonts w:ascii="Arial" w:hAnsi="Arial" w:cs="Arial"/>
          <w:sz w:val="28"/>
          <w:szCs w:val="28"/>
        </w:rPr>
        <w:t>Divisional Heads</w:t>
      </w:r>
      <w:r w:rsidR="00747AD6">
        <w:rPr>
          <w:rFonts w:ascii="Arial" w:hAnsi="Arial" w:cs="Arial"/>
          <w:sz w:val="28"/>
          <w:szCs w:val="28"/>
        </w:rPr>
        <w:t>, Directors</w:t>
      </w:r>
      <w:r w:rsidR="00414698">
        <w:rPr>
          <w:rFonts w:ascii="Arial" w:hAnsi="Arial" w:cs="Arial"/>
          <w:sz w:val="28"/>
          <w:szCs w:val="28"/>
        </w:rPr>
        <w:t xml:space="preserve"> and Managers as well as those with research expertise and involving stakeholders who may have information not available internally to the organisation.</w:t>
      </w:r>
    </w:p>
    <w:p w:rsidR="00C43534" w:rsidRDefault="00C43534" w:rsidP="00683F9A">
      <w:pPr>
        <w:tabs>
          <w:tab w:val="left" w:pos="1080"/>
        </w:tabs>
        <w:rPr>
          <w:rFonts w:ascii="Arial" w:hAnsi="Arial" w:cs="Arial"/>
          <w:sz w:val="28"/>
          <w:szCs w:val="28"/>
        </w:rPr>
      </w:pPr>
    </w:p>
    <w:p w:rsidR="00C02CDC" w:rsidRDefault="00712266" w:rsidP="00D53B1D">
      <w:pPr>
        <w:tabs>
          <w:tab w:val="left" w:pos="900"/>
        </w:tabs>
        <w:rPr>
          <w:rFonts w:ascii="Arial" w:hAnsi="Arial" w:cs="Arial"/>
          <w:sz w:val="28"/>
          <w:szCs w:val="28"/>
        </w:rPr>
      </w:pPr>
      <w:r>
        <w:rPr>
          <w:rFonts w:ascii="Arial" w:hAnsi="Arial" w:cs="Arial"/>
          <w:sz w:val="28"/>
          <w:szCs w:val="28"/>
        </w:rPr>
        <w:t>All of this information should be gathered and assessed to assist the strategic perspective on inequalities that may exist.</w:t>
      </w:r>
      <w:r w:rsidR="00D53B1D">
        <w:rPr>
          <w:rFonts w:ascii="Arial" w:hAnsi="Arial" w:cs="Arial"/>
          <w:sz w:val="28"/>
          <w:szCs w:val="28"/>
        </w:rPr>
        <w:t xml:space="preserve"> </w:t>
      </w:r>
      <w:r w:rsidR="001131DD">
        <w:rPr>
          <w:rFonts w:ascii="Arial" w:hAnsi="Arial" w:cs="Arial"/>
          <w:sz w:val="28"/>
          <w:szCs w:val="28"/>
        </w:rPr>
        <w:t>An overall analysis</w:t>
      </w:r>
      <w:r w:rsidR="00C02CDC">
        <w:rPr>
          <w:rFonts w:ascii="Arial" w:hAnsi="Arial" w:cs="Arial"/>
          <w:sz w:val="28"/>
          <w:szCs w:val="28"/>
        </w:rPr>
        <w:t xml:space="preserve"> should illustrate where some of the </w:t>
      </w:r>
      <w:r w:rsidR="00C02CDC" w:rsidRPr="002951A5">
        <w:rPr>
          <w:rFonts w:ascii="Arial" w:hAnsi="Arial" w:cs="Arial"/>
          <w:i/>
          <w:sz w:val="28"/>
          <w:szCs w:val="28"/>
        </w:rPr>
        <w:t>persistent inequalities</w:t>
      </w:r>
      <w:r w:rsidR="00C02CDC">
        <w:rPr>
          <w:rFonts w:ascii="Arial" w:hAnsi="Arial" w:cs="Arial"/>
          <w:sz w:val="28"/>
          <w:szCs w:val="28"/>
        </w:rPr>
        <w:t xml:space="preserve"> remain and how they might be relevant to t</w:t>
      </w:r>
      <w:r w:rsidR="00414698">
        <w:rPr>
          <w:rFonts w:ascii="Arial" w:hAnsi="Arial" w:cs="Arial"/>
          <w:sz w:val="28"/>
          <w:szCs w:val="28"/>
        </w:rPr>
        <w:t>he public authority’s functions</w:t>
      </w:r>
      <w:r w:rsidR="00C02CDC">
        <w:rPr>
          <w:rFonts w:ascii="Arial" w:hAnsi="Arial" w:cs="Arial"/>
          <w:sz w:val="28"/>
          <w:szCs w:val="28"/>
        </w:rPr>
        <w:t xml:space="preserve">. </w:t>
      </w:r>
    </w:p>
    <w:p w:rsidR="0097110B" w:rsidRDefault="0097110B" w:rsidP="00DA19FE">
      <w:pPr>
        <w:rPr>
          <w:rFonts w:ascii="Arial" w:hAnsi="Arial" w:cs="Arial"/>
          <w:sz w:val="28"/>
          <w:szCs w:val="28"/>
        </w:rPr>
      </w:pPr>
    </w:p>
    <w:p w:rsidR="00FF0893" w:rsidRDefault="00414698" w:rsidP="00414698">
      <w:pPr>
        <w:rPr>
          <w:rFonts w:ascii="Arial" w:hAnsi="Arial" w:cs="Arial"/>
          <w:sz w:val="28"/>
          <w:szCs w:val="28"/>
        </w:rPr>
      </w:pPr>
      <w:r w:rsidRPr="00082626">
        <w:rPr>
          <w:rFonts w:ascii="Arial" w:hAnsi="Arial" w:cs="Arial"/>
          <w:sz w:val="28"/>
          <w:szCs w:val="28"/>
        </w:rPr>
        <w:t xml:space="preserve">The audit of inequalities </w:t>
      </w:r>
      <w:r w:rsidR="0037328A">
        <w:rPr>
          <w:rFonts w:ascii="Arial" w:hAnsi="Arial" w:cs="Arial"/>
          <w:sz w:val="28"/>
          <w:szCs w:val="28"/>
        </w:rPr>
        <w:t xml:space="preserve">therefore </w:t>
      </w:r>
      <w:r>
        <w:rPr>
          <w:rFonts w:ascii="Arial" w:hAnsi="Arial" w:cs="Arial"/>
          <w:sz w:val="28"/>
          <w:szCs w:val="28"/>
        </w:rPr>
        <w:t>should be</w:t>
      </w:r>
      <w:r w:rsidRPr="00414698">
        <w:rPr>
          <w:rFonts w:ascii="Arial" w:hAnsi="Arial" w:cs="Arial"/>
          <w:sz w:val="28"/>
          <w:szCs w:val="28"/>
        </w:rPr>
        <w:t xml:space="preserve"> based on evidence such as relevant data, research</w:t>
      </w:r>
      <w:r w:rsidRPr="00082626">
        <w:rPr>
          <w:rFonts w:ascii="Arial" w:hAnsi="Arial" w:cs="Arial"/>
          <w:sz w:val="28"/>
          <w:szCs w:val="28"/>
        </w:rPr>
        <w:t xml:space="preserve"> and cons</w:t>
      </w:r>
      <w:r>
        <w:rPr>
          <w:rFonts w:ascii="Arial" w:hAnsi="Arial" w:cs="Arial"/>
          <w:sz w:val="28"/>
          <w:szCs w:val="28"/>
        </w:rPr>
        <w:t>ultations with stakeholders; both qualitative and</w:t>
      </w:r>
      <w:r w:rsidR="00465040">
        <w:rPr>
          <w:rFonts w:ascii="Arial" w:hAnsi="Arial" w:cs="Arial"/>
          <w:sz w:val="28"/>
          <w:szCs w:val="28"/>
        </w:rPr>
        <w:t xml:space="preserve"> </w:t>
      </w:r>
      <w:r>
        <w:rPr>
          <w:rFonts w:ascii="Arial" w:hAnsi="Arial" w:cs="Arial"/>
          <w:sz w:val="28"/>
          <w:szCs w:val="28"/>
        </w:rPr>
        <w:t>/</w:t>
      </w:r>
      <w:r w:rsidR="00465040">
        <w:rPr>
          <w:rFonts w:ascii="Arial" w:hAnsi="Arial" w:cs="Arial"/>
          <w:sz w:val="28"/>
          <w:szCs w:val="28"/>
        </w:rPr>
        <w:t xml:space="preserve"> </w:t>
      </w:r>
      <w:r>
        <w:rPr>
          <w:rFonts w:ascii="Arial" w:hAnsi="Arial" w:cs="Arial"/>
          <w:sz w:val="28"/>
          <w:szCs w:val="28"/>
        </w:rPr>
        <w:t xml:space="preserve">or quantitative. </w:t>
      </w:r>
    </w:p>
    <w:p w:rsidR="00FF0893" w:rsidRDefault="00FF0893" w:rsidP="00414698">
      <w:pPr>
        <w:rPr>
          <w:rFonts w:ascii="Arial" w:hAnsi="Arial" w:cs="Arial"/>
          <w:sz w:val="28"/>
          <w:szCs w:val="28"/>
        </w:rPr>
      </w:pPr>
    </w:p>
    <w:p w:rsidR="00414698" w:rsidRDefault="00FF0893" w:rsidP="00FF0893">
      <w:pPr>
        <w:tabs>
          <w:tab w:val="left" w:pos="1080"/>
        </w:tabs>
        <w:rPr>
          <w:rFonts w:ascii="Arial" w:hAnsi="Arial" w:cs="Arial"/>
          <w:sz w:val="28"/>
          <w:szCs w:val="28"/>
        </w:rPr>
      </w:pPr>
      <w:r>
        <w:rPr>
          <w:rFonts w:ascii="Arial" w:hAnsi="Arial" w:cs="Arial"/>
          <w:sz w:val="28"/>
          <w:szCs w:val="28"/>
        </w:rPr>
        <w:lastRenderedPageBreak/>
        <w:t>However, there may be new public authorities who</w:t>
      </w:r>
      <w:r w:rsidRPr="00D612FB">
        <w:rPr>
          <w:rFonts w:ascii="Arial" w:hAnsi="Arial" w:cs="Arial"/>
          <w:sz w:val="28"/>
          <w:szCs w:val="28"/>
        </w:rPr>
        <w:t xml:space="preserve"> do n</w:t>
      </w:r>
      <w:r>
        <w:rPr>
          <w:rFonts w:ascii="Arial" w:hAnsi="Arial" w:cs="Arial"/>
          <w:sz w:val="28"/>
          <w:szCs w:val="28"/>
        </w:rPr>
        <w:t>ot have historic data to re</w:t>
      </w:r>
      <w:r w:rsidRPr="00D612FB">
        <w:rPr>
          <w:rFonts w:ascii="Arial" w:hAnsi="Arial" w:cs="Arial"/>
          <w:sz w:val="28"/>
          <w:szCs w:val="28"/>
        </w:rPr>
        <w:t>ly upon</w:t>
      </w:r>
      <w:r>
        <w:rPr>
          <w:rFonts w:ascii="Arial" w:hAnsi="Arial" w:cs="Arial"/>
          <w:sz w:val="28"/>
          <w:szCs w:val="28"/>
        </w:rPr>
        <w:t>.  In these circumstances they should u</w:t>
      </w:r>
      <w:r w:rsidRPr="00D612FB">
        <w:rPr>
          <w:rFonts w:ascii="Arial" w:hAnsi="Arial" w:cs="Arial"/>
          <w:sz w:val="28"/>
          <w:szCs w:val="28"/>
        </w:rPr>
        <w:t xml:space="preserve">se data and information which is available to them, and consider actions which will enable them to </w:t>
      </w:r>
      <w:r>
        <w:rPr>
          <w:rFonts w:ascii="Arial" w:hAnsi="Arial" w:cs="Arial"/>
          <w:sz w:val="28"/>
          <w:szCs w:val="28"/>
        </w:rPr>
        <w:t>monitor and</w:t>
      </w:r>
      <w:r w:rsidRPr="00D612FB">
        <w:rPr>
          <w:rFonts w:ascii="Arial" w:hAnsi="Arial" w:cs="Arial"/>
          <w:sz w:val="28"/>
          <w:szCs w:val="28"/>
        </w:rPr>
        <w:t xml:space="preserve"> capture data relevant to </w:t>
      </w:r>
      <w:r>
        <w:rPr>
          <w:rFonts w:ascii="Arial" w:hAnsi="Arial" w:cs="Arial"/>
          <w:sz w:val="28"/>
          <w:szCs w:val="28"/>
        </w:rPr>
        <w:t>each of the S</w:t>
      </w:r>
      <w:r w:rsidRPr="00D612FB">
        <w:rPr>
          <w:rFonts w:ascii="Arial" w:hAnsi="Arial" w:cs="Arial"/>
          <w:sz w:val="28"/>
          <w:szCs w:val="28"/>
        </w:rPr>
        <w:t xml:space="preserve">ection 75 equality and good relations categories. </w:t>
      </w:r>
      <w:r w:rsidR="00570487">
        <w:rPr>
          <w:rFonts w:ascii="Arial" w:hAnsi="Arial" w:cs="Arial"/>
          <w:sz w:val="28"/>
          <w:szCs w:val="28"/>
        </w:rPr>
        <w:t xml:space="preserve">Qualitative data / </w:t>
      </w:r>
      <w:proofErr w:type="gramStart"/>
      <w:r w:rsidR="00570487">
        <w:rPr>
          <w:rFonts w:ascii="Arial" w:hAnsi="Arial" w:cs="Arial"/>
          <w:sz w:val="28"/>
          <w:szCs w:val="28"/>
        </w:rPr>
        <w:t>information  may</w:t>
      </w:r>
      <w:proofErr w:type="gramEnd"/>
      <w:r w:rsidR="00570487">
        <w:rPr>
          <w:rFonts w:ascii="Arial" w:hAnsi="Arial" w:cs="Arial"/>
          <w:sz w:val="28"/>
          <w:szCs w:val="28"/>
        </w:rPr>
        <w:t xml:space="preserve"> be particularly important in such circumstances.  </w:t>
      </w:r>
      <w:r w:rsidR="009F616D">
        <w:rPr>
          <w:rFonts w:ascii="Arial" w:hAnsi="Arial" w:cs="Arial"/>
          <w:sz w:val="28"/>
          <w:szCs w:val="28"/>
        </w:rPr>
        <w:t>Some e</w:t>
      </w:r>
      <w:r w:rsidR="00414698">
        <w:rPr>
          <w:rFonts w:ascii="Arial" w:hAnsi="Arial" w:cs="Arial"/>
          <w:sz w:val="28"/>
          <w:szCs w:val="28"/>
        </w:rPr>
        <w:t>xamples of b</w:t>
      </w:r>
      <w:r w:rsidR="00414698" w:rsidRPr="00082626">
        <w:rPr>
          <w:rFonts w:ascii="Arial" w:hAnsi="Arial" w:cs="Arial"/>
          <w:sz w:val="28"/>
          <w:szCs w:val="28"/>
        </w:rPr>
        <w:t xml:space="preserve">oth </w:t>
      </w:r>
      <w:r w:rsidR="00414698">
        <w:rPr>
          <w:rFonts w:ascii="Arial" w:hAnsi="Arial" w:cs="Arial"/>
          <w:sz w:val="28"/>
          <w:szCs w:val="28"/>
        </w:rPr>
        <w:t xml:space="preserve">internal </w:t>
      </w:r>
      <w:r w:rsidR="00414698" w:rsidRPr="00082626">
        <w:rPr>
          <w:rFonts w:ascii="Arial" w:hAnsi="Arial" w:cs="Arial"/>
          <w:sz w:val="28"/>
          <w:szCs w:val="28"/>
        </w:rPr>
        <w:t xml:space="preserve">and </w:t>
      </w:r>
      <w:r w:rsidR="00414698" w:rsidRPr="001131DD">
        <w:rPr>
          <w:rFonts w:ascii="Arial" w:hAnsi="Arial" w:cs="Arial"/>
          <w:sz w:val="28"/>
          <w:szCs w:val="28"/>
        </w:rPr>
        <w:t xml:space="preserve">external </w:t>
      </w:r>
      <w:r w:rsidR="00414698">
        <w:rPr>
          <w:rFonts w:ascii="Arial" w:hAnsi="Arial" w:cs="Arial"/>
          <w:sz w:val="28"/>
          <w:szCs w:val="28"/>
        </w:rPr>
        <w:t xml:space="preserve">evidence / data sources are listed below. </w:t>
      </w:r>
    </w:p>
    <w:p w:rsidR="00FF0893" w:rsidRDefault="00FF0893" w:rsidP="00D53B1D">
      <w:pPr>
        <w:autoSpaceDE w:val="0"/>
        <w:autoSpaceDN w:val="0"/>
        <w:adjustRightInd w:val="0"/>
        <w:rPr>
          <w:rFonts w:ascii="Arial" w:hAnsi="Arial" w:cs="Arial"/>
          <w:sz w:val="28"/>
          <w:szCs w:val="28"/>
        </w:rPr>
      </w:pPr>
    </w:p>
    <w:p w:rsidR="00C42111" w:rsidRDefault="00C02CDC" w:rsidP="00C42111">
      <w:pPr>
        <w:rPr>
          <w:rFonts w:ascii="Arial" w:hAnsi="Arial" w:cs="Arial"/>
          <w:sz w:val="28"/>
          <w:szCs w:val="28"/>
        </w:rPr>
      </w:pPr>
      <w:r w:rsidRPr="00C42111">
        <w:rPr>
          <w:rFonts w:ascii="Arial" w:hAnsi="Arial" w:cs="Arial"/>
          <w:sz w:val="28"/>
          <w:szCs w:val="28"/>
        </w:rPr>
        <w:t>Examples of</w:t>
      </w:r>
      <w:r w:rsidRPr="0037328A">
        <w:rPr>
          <w:rFonts w:ascii="Arial" w:hAnsi="Arial" w:cs="Arial"/>
          <w:i/>
          <w:sz w:val="28"/>
          <w:szCs w:val="28"/>
        </w:rPr>
        <w:t xml:space="preserve"> </w:t>
      </w:r>
      <w:r w:rsidR="00712266">
        <w:rPr>
          <w:rFonts w:ascii="Arial" w:hAnsi="Arial" w:cs="Arial"/>
          <w:sz w:val="28"/>
          <w:szCs w:val="28"/>
        </w:rPr>
        <w:t>i</w:t>
      </w:r>
      <w:r w:rsidR="00C42111">
        <w:rPr>
          <w:rFonts w:ascii="Arial" w:hAnsi="Arial" w:cs="Arial"/>
          <w:sz w:val="28"/>
          <w:szCs w:val="28"/>
        </w:rPr>
        <w:t xml:space="preserve">nformation and data sources on key inequalities in the context of </w:t>
      </w:r>
      <w:r w:rsidR="00C42111" w:rsidRPr="00C42111">
        <w:rPr>
          <w:rFonts w:ascii="Arial" w:hAnsi="Arial" w:cs="Arial"/>
          <w:b/>
          <w:sz w:val="28"/>
          <w:szCs w:val="28"/>
        </w:rPr>
        <w:t xml:space="preserve">service delivery </w:t>
      </w:r>
      <w:r w:rsidR="00C42111" w:rsidRPr="00C42111">
        <w:rPr>
          <w:rFonts w:ascii="Arial" w:hAnsi="Arial" w:cs="Arial"/>
          <w:sz w:val="28"/>
          <w:szCs w:val="28"/>
        </w:rPr>
        <w:t>and the</w:t>
      </w:r>
      <w:r w:rsidR="00C42111" w:rsidRPr="00C42111">
        <w:rPr>
          <w:rFonts w:ascii="Arial" w:hAnsi="Arial" w:cs="Arial"/>
          <w:b/>
          <w:sz w:val="28"/>
          <w:szCs w:val="28"/>
        </w:rPr>
        <w:t xml:space="preserve"> carrying out of public functions</w:t>
      </w:r>
      <w:r w:rsidR="00C42111">
        <w:rPr>
          <w:rFonts w:ascii="Arial" w:hAnsi="Arial" w:cs="Arial"/>
          <w:sz w:val="28"/>
          <w:szCs w:val="28"/>
        </w:rPr>
        <w:t xml:space="preserve"> can come from a wide variety of sources, including:-</w:t>
      </w:r>
    </w:p>
    <w:p w:rsidR="00C42111" w:rsidRDefault="00C42111" w:rsidP="00C42111">
      <w:pPr>
        <w:rPr>
          <w:rFonts w:ascii="Arial" w:hAnsi="Arial" w:cs="Arial"/>
          <w:sz w:val="28"/>
          <w:szCs w:val="28"/>
        </w:rPr>
      </w:pPr>
    </w:p>
    <w:p w:rsidR="00C42111" w:rsidRPr="00B120F5" w:rsidRDefault="00FD3419" w:rsidP="00B120F5">
      <w:pPr>
        <w:pStyle w:val="ListParagraph"/>
        <w:numPr>
          <w:ilvl w:val="0"/>
          <w:numId w:val="19"/>
        </w:numPr>
        <w:rPr>
          <w:rFonts w:ascii="Arial" w:hAnsi="Arial" w:cs="Arial"/>
          <w:sz w:val="28"/>
          <w:szCs w:val="28"/>
        </w:rPr>
      </w:pPr>
      <w:r w:rsidRPr="00B120F5">
        <w:rPr>
          <w:rFonts w:ascii="Arial" w:hAnsi="Arial" w:cs="Arial"/>
          <w:sz w:val="28"/>
          <w:szCs w:val="28"/>
        </w:rPr>
        <w:t>L</w:t>
      </w:r>
      <w:r w:rsidR="00C42111" w:rsidRPr="00B120F5">
        <w:rPr>
          <w:rFonts w:ascii="Arial" w:hAnsi="Arial" w:cs="Arial"/>
          <w:sz w:val="28"/>
          <w:szCs w:val="28"/>
        </w:rPr>
        <w:t>arge scale surveys, includi</w:t>
      </w:r>
      <w:r w:rsidR="005C18E6">
        <w:rPr>
          <w:rFonts w:ascii="Arial" w:hAnsi="Arial" w:cs="Arial"/>
          <w:sz w:val="28"/>
          <w:szCs w:val="28"/>
        </w:rPr>
        <w:t xml:space="preserve">ng population surveys, such as </w:t>
      </w:r>
      <w:r w:rsidR="00222E4C">
        <w:rPr>
          <w:rFonts w:ascii="Arial" w:hAnsi="Arial" w:cs="Arial"/>
          <w:sz w:val="28"/>
          <w:szCs w:val="28"/>
        </w:rPr>
        <w:t>the Northern Ireland Census of Population</w:t>
      </w:r>
      <w:r w:rsidR="00C42111" w:rsidRPr="00B120F5">
        <w:rPr>
          <w:rFonts w:ascii="Arial" w:hAnsi="Arial" w:cs="Arial"/>
          <w:sz w:val="28"/>
          <w:szCs w:val="28"/>
        </w:rPr>
        <w:t xml:space="preserve"> , Labour Force Surveys, Continuous Household Survey or Family Resources Survey; </w:t>
      </w:r>
    </w:p>
    <w:p w:rsidR="00C42111" w:rsidRPr="00B120F5" w:rsidRDefault="00FD3419" w:rsidP="00B120F5">
      <w:pPr>
        <w:pStyle w:val="ListParagraph"/>
        <w:numPr>
          <w:ilvl w:val="0"/>
          <w:numId w:val="19"/>
        </w:numPr>
        <w:autoSpaceDE w:val="0"/>
        <w:autoSpaceDN w:val="0"/>
        <w:adjustRightInd w:val="0"/>
        <w:rPr>
          <w:rFonts w:ascii="Arial" w:hAnsi="Arial" w:cs="Arial"/>
          <w:sz w:val="28"/>
          <w:szCs w:val="28"/>
        </w:rPr>
      </w:pPr>
      <w:r w:rsidRPr="00B120F5">
        <w:rPr>
          <w:rFonts w:ascii="Arial" w:hAnsi="Arial" w:cs="Arial"/>
          <w:sz w:val="28"/>
          <w:szCs w:val="28"/>
        </w:rPr>
        <w:t>E</w:t>
      </w:r>
      <w:r w:rsidR="00C42111" w:rsidRPr="00B120F5">
        <w:rPr>
          <w:rFonts w:ascii="Arial" w:hAnsi="Arial" w:cs="Arial"/>
          <w:sz w:val="28"/>
          <w:szCs w:val="28"/>
        </w:rPr>
        <w:t>quality data collected by the public authority, including user or exit surveys, such as a customer satisfaction surveys,</w:t>
      </w:r>
      <w:r w:rsidR="001D7B98" w:rsidRPr="00B120F5">
        <w:rPr>
          <w:rFonts w:ascii="Arial" w:hAnsi="Arial" w:cs="Arial"/>
          <w:sz w:val="28"/>
          <w:szCs w:val="28"/>
        </w:rPr>
        <w:t xml:space="preserve"> which include equality and good relations questions; </w:t>
      </w:r>
      <w:r w:rsidRPr="00B120F5">
        <w:rPr>
          <w:rFonts w:ascii="Arial" w:hAnsi="Arial" w:cs="Arial"/>
          <w:sz w:val="28"/>
          <w:szCs w:val="28"/>
        </w:rPr>
        <w:t>good relations audit</w:t>
      </w:r>
      <w:r w:rsidR="00482D7E" w:rsidRPr="00B120F5">
        <w:rPr>
          <w:rFonts w:ascii="Arial" w:hAnsi="Arial" w:cs="Arial"/>
          <w:sz w:val="28"/>
          <w:szCs w:val="28"/>
        </w:rPr>
        <w:t>s</w:t>
      </w:r>
      <w:r w:rsidR="001D7B98" w:rsidRPr="00B120F5">
        <w:rPr>
          <w:rFonts w:ascii="Arial" w:hAnsi="Arial" w:cs="Arial"/>
          <w:sz w:val="28"/>
          <w:szCs w:val="28"/>
        </w:rPr>
        <w:t xml:space="preserve"> </w:t>
      </w:r>
      <w:r w:rsidR="00C42111" w:rsidRPr="00B120F5">
        <w:rPr>
          <w:rFonts w:ascii="Arial" w:hAnsi="Arial" w:cs="Arial"/>
          <w:sz w:val="28"/>
          <w:szCs w:val="28"/>
        </w:rPr>
        <w:t>and data in a public authority’s equality impact assessment and screening reports;</w:t>
      </w:r>
    </w:p>
    <w:p w:rsidR="00FD3419" w:rsidRPr="00B120F5" w:rsidRDefault="00FD3419" w:rsidP="00B120F5">
      <w:pPr>
        <w:pStyle w:val="ListParagraph"/>
        <w:numPr>
          <w:ilvl w:val="0"/>
          <w:numId w:val="19"/>
        </w:numPr>
        <w:rPr>
          <w:rFonts w:ascii="Arial" w:hAnsi="Arial" w:cs="Arial"/>
          <w:sz w:val="28"/>
          <w:szCs w:val="28"/>
        </w:rPr>
      </w:pPr>
      <w:r w:rsidRPr="00B120F5">
        <w:rPr>
          <w:rFonts w:ascii="Arial" w:hAnsi="Arial" w:cs="Arial"/>
          <w:sz w:val="28"/>
          <w:szCs w:val="28"/>
        </w:rPr>
        <w:t xml:space="preserve">Section 75 monitoring </w:t>
      </w:r>
      <w:r w:rsidR="00CB4F00" w:rsidRPr="00B120F5">
        <w:rPr>
          <w:rFonts w:ascii="Arial" w:hAnsi="Arial" w:cs="Arial"/>
          <w:sz w:val="28"/>
          <w:szCs w:val="28"/>
        </w:rPr>
        <w:t>data on uptake of services by Section 75 groups</w:t>
      </w:r>
      <w:r w:rsidR="008B73BA" w:rsidRPr="00B120F5">
        <w:rPr>
          <w:rFonts w:ascii="Arial" w:hAnsi="Arial" w:cs="Arial"/>
          <w:sz w:val="28"/>
          <w:szCs w:val="28"/>
        </w:rPr>
        <w:t>;</w:t>
      </w:r>
    </w:p>
    <w:p w:rsidR="00C42111" w:rsidRPr="00B120F5" w:rsidRDefault="00C42111" w:rsidP="00B120F5">
      <w:pPr>
        <w:pStyle w:val="ListParagraph"/>
        <w:numPr>
          <w:ilvl w:val="0"/>
          <w:numId w:val="19"/>
        </w:numPr>
        <w:rPr>
          <w:rFonts w:ascii="Arial" w:hAnsi="Arial" w:cs="Arial"/>
          <w:sz w:val="28"/>
          <w:szCs w:val="28"/>
        </w:rPr>
      </w:pPr>
      <w:r w:rsidRPr="00B120F5">
        <w:rPr>
          <w:rFonts w:ascii="Arial" w:hAnsi="Arial" w:cs="Arial"/>
          <w:sz w:val="28"/>
          <w:szCs w:val="28"/>
        </w:rPr>
        <w:t>Responses to consultations on issues relating to equality and good relations;</w:t>
      </w:r>
    </w:p>
    <w:p w:rsidR="00C42111" w:rsidRPr="00B120F5" w:rsidRDefault="00C42111" w:rsidP="00B120F5">
      <w:pPr>
        <w:pStyle w:val="ListParagraph"/>
        <w:numPr>
          <w:ilvl w:val="0"/>
          <w:numId w:val="19"/>
        </w:numPr>
        <w:rPr>
          <w:rFonts w:ascii="Arial" w:hAnsi="Arial" w:cs="Arial"/>
          <w:sz w:val="28"/>
          <w:szCs w:val="28"/>
        </w:rPr>
      </w:pPr>
      <w:r w:rsidRPr="00B120F5">
        <w:rPr>
          <w:rFonts w:ascii="Arial" w:hAnsi="Arial" w:cs="Arial"/>
          <w:sz w:val="28"/>
          <w:szCs w:val="28"/>
        </w:rPr>
        <w:t>Research reports on equality and good relations relevant to t</w:t>
      </w:r>
      <w:r w:rsidR="008B73BA" w:rsidRPr="00B120F5">
        <w:rPr>
          <w:rFonts w:ascii="Arial" w:hAnsi="Arial" w:cs="Arial"/>
          <w:sz w:val="28"/>
          <w:szCs w:val="28"/>
        </w:rPr>
        <w:t>he public authority’s functions;</w:t>
      </w:r>
      <w:r w:rsidRPr="00B120F5">
        <w:rPr>
          <w:rFonts w:ascii="Arial" w:hAnsi="Arial" w:cs="Arial"/>
          <w:sz w:val="28"/>
          <w:szCs w:val="28"/>
        </w:rPr>
        <w:t xml:space="preserve"> </w:t>
      </w:r>
    </w:p>
    <w:p w:rsidR="00FD3419" w:rsidRPr="00B120F5" w:rsidRDefault="00FD3419" w:rsidP="00B120F5">
      <w:pPr>
        <w:pStyle w:val="ListParagraph"/>
        <w:numPr>
          <w:ilvl w:val="0"/>
          <w:numId w:val="19"/>
        </w:numPr>
        <w:rPr>
          <w:rFonts w:ascii="Arial" w:hAnsi="Arial" w:cs="Arial"/>
          <w:sz w:val="28"/>
          <w:szCs w:val="28"/>
        </w:rPr>
      </w:pPr>
      <w:r w:rsidRPr="00B120F5">
        <w:rPr>
          <w:rFonts w:ascii="Arial" w:hAnsi="Arial" w:cs="Arial"/>
          <w:sz w:val="28"/>
          <w:szCs w:val="28"/>
        </w:rPr>
        <w:t xml:space="preserve">Service complaints relating to </w:t>
      </w:r>
      <w:r w:rsidR="00482D7E" w:rsidRPr="00B120F5">
        <w:rPr>
          <w:rFonts w:ascii="Arial" w:hAnsi="Arial" w:cs="Arial"/>
          <w:sz w:val="28"/>
          <w:szCs w:val="28"/>
        </w:rPr>
        <w:t>equality and</w:t>
      </w:r>
      <w:r w:rsidRPr="00B120F5">
        <w:rPr>
          <w:rFonts w:ascii="Arial" w:hAnsi="Arial" w:cs="Arial"/>
          <w:sz w:val="28"/>
          <w:szCs w:val="28"/>
        </w:rPr>
        <w:t xml:space="preserve"> good relations information –includi</w:t>
      </w:r>
      <w:r w:rsidR="008B73BA" w:rsidRPr="00B120F5">
        <w:rPr>
          <w:rFonts w:ascii="Arial" w:hAnsi="Arial" w:cs="Arial"/>
          <w:sz w:val="28"/>
          <w:szCs w:val="28"/>
        </w:rPr>
        <w:t>ng any county court proceedings;</w:t>
      </w:r>
    </w:p>
    <w:p w:rsidR="00752E80" w:rsidRPr="00B120F5" w:rsidRDefault="00752E80" w:rsidP="00B120F5">
      <w:pPr>
        <w:pStyle w:val="ListParagraph"/>
        <w:numPr>
          <w:ilvl w:val="0"/>
          <w:numId w:val="19"/>
        </w:numPr>
        <w:tabs>
          <w:tab w:val="left" w:pos="360"/>
        </w:tabs>
        <w:autoSpaceDE w:val="0"/>
        <w:autoSpaceDN w:val="0"/>
        <w:adjustRightInd w:val="0"/>
        <w:rPr>
          <w:rFonts w:ascii="Arial" w:hAnsi="Arial" w:cs="Arial"/>
          <w:sz w:val="28"/>
          <w:szCs w:val="28"/>
        </w:rPr>
      </w:pPr>
      <w:r w:rsidRPr="00B120F5">
        <w:rPr>
          <w:rFonts w:ascii="Arial" w:hAnsi="Arial" w:cs="Arial"/>
          <w:sz w:val="28"/>
          <w:szCs w:val="28"/>
        </w:rPr>
        <w:t>Information relevant to promotion of equality of opportunity between disabled and non-disabled people generally, collected in the development of a Disability Action Plan;</w:t>
      </w:r>
    </w:p>
    <w:p w:rsidR="00752E80" w:rsidRPr="00B120F5" w:rsidRDefault="00752E80" w:rsidP="00B120F5">
      <w:pPr>
        <w:pStyle w:val="ListParagraph"/>
        <w:numPr>
          <w:ilvl w:val="0"/>
          <w:numId w:val="19"/>
        </w:numPr>
        <w:tabs>
          <w:tab w:val="left" w:pos="360"/>
        </w:tabs>
        <w:autoSpaceDE w:val="0"/>
        <w:autoSpaceDN w:val="0"/>
        <w:adjustRightInd w:val="0"/>
        <w:rPr>
          <w:rFonts w:ascii="Arial" w:hAnsi="Arial" w:cs="Arial"/>
          <w:sz w:val="28"/>
          <w:szCs w:val="28"/>
        </w:rPr>
      </w:pPr>
      <w:r w:rsidRPr="00B120F5">
        <w:rPr>
          <w:rFonts w:ascii="Arial" w:hAnsi="Arial" w:cs="Arial"/>
          <w:sz w:val="28"/>
          <w:szCs w:val="28"/>
        </w:rPr>
        <w:t xml:space="preserve">Equality impact assessments and screening reports; </w:t>
      </w:r>
    </w:p>
    <w:p w:rsidR="00752E80" w:rsidRPr="00B120F5" w:rsidRDefault="00752E80" w:rsidP="00B120F5">
      <w:pPr>
        <w:pStyle w:val="ListParagraph"/>
        <w:numPr>
          <w:ilvl w:val="0"/>
          <w:numId w:val="19"/>
        </w:numPr>
        <w:tabs>
          <w:tab w:val="left" w:pos="360"/>
        </w:tabs>
        <w:autoSpaceDE w:val="0"/>
        <w:autoSpaceDN w:val="0"/>
        <w:adjustRightInd w:val="0"/>
        <w:rPr>
          <w:rFonts w:ascii="Arial" w:hAnsi="Arial" w:cs="Arial"/>
          <w:sz w:val="28"/>
          <w:szCs w:val="28"/>
        </w:rPr>
      </w:pPr>
      <w:r w:rsidRPr="00B120F5">
        <w:rPr>
          <w:rFonts w:ascii="Arial" w:hAnsi="Arial" w:cs="Arial"/>
          <w:sz w:val="28"/>
          <w:szCs w:val="28"/>
        </w:rPr>
        <w:t>Annual progress reports to the Equality Commission on Section75 and Disability Duties</w:t>
      </w:r>
      <w:r>
        <w:rPr>
          <w:rStyle w:val="FootnoteReference"/>
          <w:rFonts w:ascii="Arial" w:hAnsi="Arial" w:cs="Arial"/>
          <w:sz w:val="28"/>
          <w:szCs w:val="28"/>
        </w:rPr>
        <w:footnoteReference w:id="12"/>
      </w:r>
      <w:r w:rsidRPr="00B120F5">
        <w:rPr>
          <w:rFonts w:ascii="Arial" w:hAnsi="Arial" w:cs="Arial"/>
          <w:sz w:val="28"/>
          <w:szCs w:val="28"/>
        </w:rPr>
        <w:t xml:space="preserve"> .</w:t>
      </w:r>
    </w:p>
    <w:p w:rsidR="00C02CDC" w:rsidRDefault="00C02CDC" w:rsidP="00C02CDC">
      <w:pPr>
        <w:autoSpaceDE w:val="0"/>
        <w:autoSpaceDN w:val="0"/>
        <w:adjustRightInd w:val="0"/>
        <w:rPr>
          <w:rFonts w:ascii="Arial" w:hAnsi="Arial" w:cs="Arial"/>
          <w:i/>
          <w:sz w:val="28"/>
          <w:szCs w:val="28"/>
        </w:rPr>
      </w:pPr>
    </w:p>
    <w:p w:rsidR="00C42111" w:rsidRDefault="00C42111" w:rsidP="00C42111">
      <w:pPr>
        <w:rPr>
          <w:rFonts w:ascii="Arial" w:hAnsi="Arial" w:cs="Arial"/>
          <w:sz w:val="28"/>
          <w:szCs w:val="28"/>
        </w:rPr>
      </w:pPr>
      <w:r>
        <w:rPr>
          <w:rFonts w:ascii="Arial" w:hAnsi="Arial" w:cs="Arial"/>
          <w:sz w:val="28"/>
          <w:szCs w:val="28"/>
        </w:rPr>
        <w:t xml:space="preserve">Examples of information and data on key inequalities in a public authority’s </w:t>
      </w:r>
      <w:r>
        <w:rPr>
          <w:rFonts w:ascii="Arial" w:hAnsi="Arial" w:cs="Arial"/>
          <w:b/>
          <w:sz w:val="28"/>
          <w:szCs w:val="28"/>
        </w:rPr>
        <w:t xml:space="preserve">own </w:t>
      </w:r>
      <w:r w:rsidRPr="00222AC2">
        <w:rPr>
          <w:rFonts w:ascii="Arial" w:hAnsi="Arial" w:cs="Arial"/>
          <w:b/>
          <w:sz w:val="28"/>
          <w:szCs w:val="28"/>
        </w:rPr>
        <w:t>workforce</w:t>
      </w:r>
      <w:r>
        <w:rPr>
          <w:rFonts w:ascii="Arial" w:hAnsi="Arial" w:cs="Arial"/>
          <w:sz w:val="28"/>
          <w:szCs w:val="28"/>
        </w:rPr>
        <w:t xml:space="preserve"> and </w:t>
      </w:r>
      <w:r w:rsidRPr="00BA4443">
        <w:rPr>
          <w:rFonts w:ascii="Arial" w:hAnsi="Arial" w:cs="Arial"/>
          <w:b/>
          <w:sz w:val="28"/>
          <w:szCs w:val="28"/>
        </w:rPr>
        <w:t>public life positions</w:t>
      </w:r>
      <w:r>
        <w:rPr>
          <w:rFonts w:ascii="Arial" w:hAnsi="Arial" w:cs="Arial"/>
          <w:sz w:val="28"/>
          <w:szCs w:val="28"/>
        </w:rPr>
        <w:t xml:space="preserve"> </w:t>
      </w:r>
      <w:r w:rsidRPr="00E03C22">
        <w:rPr>
          <w:rFonts w:ascii="Arial" w:hAnsi="Arial" w:cs="Arial"/>
          <w:sz w:val="28"/>
          <w:szCs w:val="28"/>
        </w:rPr>
        <w:t>may</w:t>
      </w:r>
      <w:r>
        <w:rPr>
          <w:rFonts w:ascii="Arial" w:hAnsi="Arial" w:cs="Arial"/>
          <w:sz w:val="28"/>
          <w:szCs w:val="28"/>
        </w:rPr>
        <w:t xml:space="preserve"> be available from a range of sources including:-</w:t>
      </w:r>
    </w:p>
    <w:p w:rsidR="00C42111" w:rsidRDefault="00FD3419" w:rsidP="00D36815">
      <w:pPr>
        <w:numPr>
          <w:ilvl w:val="0"/>
          <w:numId w:val="11"/>
        </w:numPr>
        <w:rPr>
          <w:rFonts w:ascii="Arial" w:hAnsi="Arial" w:cs="Arial"/>
          <w:sz w:val="28"/>
          <w:szCs w:val="28"/>
        </w:rPr>
      </w:pPr>
      <w:r>
        <w:rPr>
          <w:rFonts w:ascii="Arial" w:hAnsi="Arial" w:cs="Arial"/>
          <w:sz w:val="28"/>
          <w:szCs w:val="28"/>
        </w:rPr>
        <w:lastRenderedPageBreak/>
        <w:t xml:space="preserve">Article 55 reviews under </w:t>
      </w:r>
      <w:r w:rsidR="004B0852">
        <w:rPr>
          <w:rFonts w:ascii="Arial" w:hAnsi="Arial" w:cs="Arial"/>
          <w:sz w:val="28"/>
          <w:szCs w:val="28"/>
        </w:rPr>
        <w:t>the</w:t>
      </w:r>
      <w:r w:rsidR="006F2112">
        <w:rPr>
          <w:rFonts w:ascii="Arial" w:hAnsi="Arial" w:cs="Arial"/>
          <w:sz w:val="28"/>
          <w:szCs w:val="28"/>
        </w:rPr>
        <w:t xml:space="preserve"> Fair Employment and T</w:t>
      </w:r>
      <w:r>
        <w:rPr>
          <w:rFonts w:ascii="Arial" w:hAnsi="Arial" w:cs="Arial"/>
          <w:sz w:val="28"/>
          <w:szCs w:val="28"/>
        </w:rPr>
        <w:t xml:space="preserve">reatment legislation: </w:t>
      </w:r>
      <w:r w:rsidR="00C42111">
        <w:rPr>
          <w:rFonts w:ascii="Arial" w:hAnsi="Arial" w:cs="Arial"/>
          <w:sz w:val="28"/>
          <w:szCs w:val="28"/>
        </w:rPr>
        <w:t>data collated by the public authority on the grounds of community background and gender;</w:t>
      </w:r>
    </w:p>
    <w:p w:rsidR="00C42111" w:rsidRDefault="00FD3419" w:rsidP="00D36815">
      <w:pPr>
        <w:numPr>
          <w:ilvl w:val="0"/>
          <w:numId w:val="11"/>
        </w:numPr>
        <w:rPr>
          <w:rFonts w:ascii="Arial" w:hAnsi="Arial" w:cs="Arial"/>
          <w:sz w:val="28"/>
          <w:szCs w:val="28"/>
        </w:rPr>
      </w:pPr>
      <w:r>
        <w:rPr>
          <w:rFonts w:ascii="Arial" w:hAnsi="Arial" w:cs="Arial"/>
          <w:sz w:val="28"/>
          <w:szCs w:val="28"/>
        </w:rPr>
        <w:t>Feedback</w:t>
      </w:r>
      <w:r w:rsidR="00C42111">
        <w:rPr>
          <w:rFonts w:ascii="Arial" w:hAnsi="Arial" w:cs="Arial"/>
          <w:sz w:val="28"/>
          <w:szCs w:val="28"/>
        </w:rPr>
        <w:t xml:space="preserve"> from staff satisfaction surveys across the Section 75 groups, internal equality working grou</w:t>
      </w:r>
      <w:r w:rsidR="00C2190D">
        <w:rPr>
          <w:rFonts w:ascii="Arial" w:hAnsi="Arial" w:cs="Arial"/>
          <w:sz w:val="28"/>
          <w:szCs w:val="28"/>
        </w:rPr>
        <w:t>ps or forums, trade unions</w:t>
      </w:r>
      <w:r w:rsidR="008B73BA">
        <w:rPr>
          <w:rFonts w:ascii="Arial" w:hAnsi="Arial" w:cs="Arial"/>
          <w:sz w:val="28"/>
          <w:szCs w:val="28"/>
        </w:rPr>
        <w:t>;</w:t>
      </w:r>
    </w:p>
    <w:p w:rsidR="00C42111" w:rsidRDefault="00FD3419" w:rsidP="00D36815">
      <w:pPr>
        <w:numPr>
          <w:ilvl w:val="0"/>
          <w:numId w:val="11"/>
        </w:numPr>
        <w:rPr>
          <w:rFonts w:ascii="Arial" w:hAnsi="Arial" w:cs="Arial"/>
          <w:sz w:val="28"/>
          <w:szCs w:val="28"/>
        </w:rPr>
      </w:pPr>
      <w:r>
        <w:rPr>
          <w:rFonts w:ascii="Arial" w:hAnsi="Arial" w:cs="Arial"/>
          <w:sz w:val="28"/>
          <w:szCs w:val="28"/>
        </w:rPr>
        <w:t>S</w:t>
      </w:r>
      <w:r w:rsidR="00C42111">
        <w:rPr>
          <w:rFonts w:ascii="Arial" w:hAnsi="Arial" w:cs="Arial"/>
          <w:sz w:val="28"/>
          <w:szCs w:val="28"/>
        </w:rPr>
        <w:t xml:space="preserve">taff complaints (including </w:t>
      </w:r>
      <w:r>
        <w:rPr>
          <w:rFonts w:ascii="Arial" w:hAnsi="Arial" w:cs="Arial"/>
          <w:sz w:val="28"/>
          <w:szCs w:val="28"/>
        </w:rPr>
        <w:t xml:space="preserve">Industrial </w:t>
      </w:r>
      <w:r w:rsidR="00C42111">
        <w:rPr>
          <w:rFonts w:ascii="Arial" w:hAnsi="Arial" w:cs="Arial"/>
          <w:sz w:val="28"/>
          <w:szCs w:val="28"/>
        </w:rPr>
        <w:t>Tribunal applications) relating to equality and good relations; including complaints relating to harassment, equal pay, flexible working, pregnancy and maternity, reasonable adjustmen</w:t>
      </w:r>
      <w:r w:rsidR="00C2190D">
        <w:rPr>
          <w:rFonts w:ascii="Arial" w:hAnsi="Arial" w:cs="Arial"/>
          <w:sz w:val="28"/>
          <w:szCs w:val="28"/>
        </w:rPr>
        <w:t>ts, sectarianism and racism</w:t>
      </w:r>
      <w:r w:rsidR="00C42111">
        <w:rPr>
          <w:rFonts w:ascii="Arial" w:hAnsi="Arial" w:cs="Arial"/>
          <w:sz w:val="28"/>
          <w:szCs w:val="28"/>
        </w:rPr>
        <w:t>;</w:t>
      </w:r>
    </w:p>
    <w:p w:rsidR="00C42111" w:rsidRDefault="00FD3419" w:rsidP="00D36815">
      <w:pPr>
        <w:numPr>
          <w:ilvl w:val="0"/>
          <w:numId w:val="11"/>
        </w:numPr>
        <w:rPr>
          <w:rFonts w:ascii="Arial" w:hAnsi="Arial" w:cs="Arial"/>
          <w:sz w:val="28"/>
          <w:szCs w:val="28"/>
        </w:rPr>
      </w:pPr>
      <w:r>
        <w:rPr>
          <w:rFonts w:ascii="Arial" w:hAnsi="Arial" w:cs="Arial"/>
          <w:sz w:val="28"/>
          <w:szCs w:val="28"/>
        </w:rPr>
        <w:t>A</w:t>
      </w:r>
      <w:r w:rsidR="00C42111">
        <w:rPr>
          <w:rFonts w:ascii="Arial" w:hAnsi="Arial" w:cs="Arial"/>
          <w:sz w:val="28"/>
          <w:szCs w:val="28"/>
        </w:rPr>
        <w:t xml:space="preserve"> review of staff monitoring information in terms of the profile of staff across the Section 75 group</w:t>
      </w:r>
      <w:r w:rsidR="00C2190D">
        <w:rPr>
          <w:rFonts w:ascii="Arial" w:hAnsi="Arial" w:cs="Arial"/>
          <w:sz w:val="28"/>
          <w:szCs w:val="28"/>
        </w:rPr>
        <w:t>s</w:t>
      </w:r>
      <w:r w:rsidR="008B73BA">
        <w:rPr>
          <w:rFonts w:ascii="Arial" w:hAnsi="Arial" w:cs="Arial"/>
          <w:sz w:val="28"/>
          <w:szCs w:val="28"/>
        </w:rPr>
        <w:t>;</w:t>
      </w:r>
    </w:p>
    <w:p w:rsidR="00C42111" w:rsidRDefault="00FD3419" w:rsidP="00D36815">
      <w:pPr>
        <w:numPr>
          <w:ilvl w:val="0"/>
          <w:numId w:val="11"/>
        </w:numPr>
        <w:rPr>
          <w:rFonts w:ascii="Arial" w:hAnsi="Arial" w:cs="Arial"/>
          <w:sz w:val="28"/>
          <w:szCs w:val="28"/>
        </w:rPr>
      </w:pPr>
      <w:r>
        <w:rPr>
          <w:rFonts w:ascii="Arial" w:hAnsi="Arial" w:cs="Arial"/>
          <w:sz w:val="28"/>
          <w:szCs w:val="28"/>
        </w:rPr>
        <w:t>M</w:t>
      </w:r>
      <w:r w:rsidR="00C42111">
        <w:rPr>
          <w:rFonts w:ascii="Arial" w:hAnsi="Arial" w:cs="Arial"/>
          <w:sz w:val="28"/>
          <w:szCs w:val="28"/>
        </w:rPr>
        <w:t>onitoring data on the uptake and availability of flexible working, rates of return of women on maternity, etc;</w:t>
      </w:r>
    </w:p>
    <w:p w:rsidR="00491E44" w:rsidRDefault="00FD3419" w:rsidP="00D36815">
      <w:pPr>
        <w:numPr>
          <w:ilvl w:val="0"/>
          <w:numId w:val="11"/>
        </w:numPr>
        <w:rPr>
          <w:rFonts w:ascii="Arial" w:hAnsi="Arial" w:cs="Arial"/>
          <w:sz w:val="28"/>
          <w:szCs w:val="28"/>
        </w:rPr>
      </w:pPr>
      <w:r>
        <w:rPr>
          <w:rFonts w:ascii="Arial" w:hAnsi="Arial" w:cs="Arial"/>
          <w:sz w:val="28"/>
          <w:szCs w:val="28"/>
        </w:rPr>
        <w:t>Data</w:t>
      </w:r>
      <w:r w:rsidR="00917D22">
        <w:rPr>
          <w:rFonts w:ascii="Arial" w:hAnsi="Arial" w:cs="Arial"/>
          <w:sz w:val="28"/>
          <w:szCs w:val="28"/>
        </w:rPr>
        <w:t xml:space="preserve"> on the composition, by Section 75 group, </w:t>
      </w:r>
      <w:r w:rsidR="00C42111">
        <w:rPr>
          <w:rFonts w:ascii="Arial" w:hAnsi="Arial" w:cs="Arial"/>
          <w:sz w:val="28"/>
          <w:szCs w:val="28"/>
        </w:rPr>
        <w:t>of board members or other public life positions for which the publ</w:t>
      </w:r>
      <w:r w:rsidR="008B73BA">
        <w:rPr>
          <w:rFonts w:ascii="Arial" w:hAnsi="Arial" w:cs="Arial"/>
          <w:sz w:val="28"/>
          <w:szCs w:val="28"/>
        </w:rPr>
        <w:t>ic authority has responsibility;</w:t>
      </w:r>
    </w:p>
    <w:p w:rsidR="00491E44" w:rsidRDefault="00C02CDC" w:rsidP="00D36815">
      <w:pPr>
        <w:numPr>
          <w:ilvl w:val="0"/>
          <w:numId w:val="11"/>
        </w:numPr>
        <w:rPr>
          <w:rFonts w:ascii="Arial" w:hAnsi="Arial" w:cs="Arial"/>
          <w:sz w:val="28"/>
          <w:szCs w:val="28"/>
        </w:rPr>
      </w:pPr>
      <w:r>
        <w:rPr>
          <w:rFonts w:ascii="Arial" w:hAnsi="Arial" w:cs="Arial"/>
          <w:sz w:val="28"/>
          <w:szCs w:val="28"/>
        </w:rPr>
        <w:t>Employment Equality Action Plans</w:t>
      </w:r>
      <w:r w:rsidR="0037328A">
        <w:rPr>
          <w:rFonts w:ascii="Arial" w:hAnsi="Arial" w:cs="Arial"/>
          <w:sz w:val="28"/>
          <w:szCs w:val="28"/>
        </w:rPr>
        <w:t xml:space="preserve"> (voluntarily entered into with the Equality Commission);</w:t>
      </w:r>
    </w:p>
    <w:p w:rsidR="00804598" w:rsidRDefault="0050630E" w:rsidP="00D36815">
      <w:pPr>
        <w:numPr>
          <w:ilvl w:val="0"/>
          <w:numId w:val="11"/>
        </w:numPr>
        <w:rPr>
          <w:rFonts w:ascii="Arial" w:hAnsi="Arial" w:cs="Arial"/>
          <w:sz w:val="28"/>
          <w:szCs w:val="28"/>
        </w:rPr>
      </w:pPr>
      <w:r>
        <w:rPr>
          <w:rFonts w:ascii="Arial" w:hAnsi="Arial" w:cs="Arial"/>
          <w:sz w:val="28"/>
          <w:szCs w:val="28"/>
        </w:rPr>
        <w:t>Equal Pay Review findings</w:t>
      </w:r>
      <w:r w:rsidR="00C02CDC">
        <w:rPr>
          <w:rFonts w:ascii="Arial" w:hAnsi="Arial" w:cs="Arial"/>
          <w:sz w:val="28"/>
          <w:szCs w:val="28"/>
        </w:rPr>
        <w:t xml:space="preserve"> under</w:t>
      </w:r>
      <w:r w:rsidR="008B73BA">
        <w:rPr>
          <w:rFonts w:ascii="Arial" w:hAnsi="Arial" w:cs="Arial"/>
          <w:sz w:val="28"/>
          <w:szCs w:val="28"/>
        </w:rPr>
        <w:t xml:space="preserve"> </w:t>
      </w:r>
      <w:r w:rsidR="00917D22">
        <w:rPr>
          <w:rFonts w:ascii="Arial" w:hAnsi="Arial" w:cs="Arial"/>
          <w:sz w:val="28"/>
          <w:szCs w:val="28"/>
        </w:rPr>
        <w:t>the Sex D</w:t>
      </w:r>
      <w:r w:rsidR="008B73BA">
        <w:rPr>
          <w:rFonts w:ascii="Arial" w:hAnsi="Arial" w:cs="Arial"/>
          <w:sz w:val="28"/>
          <w:szCs w:val="28"/>
        </w:rPr>
        <w:t>iscrimination legislation.</w:t>
      </w:r>
    </w:p>
    <w:p w:rsidR="00C02CDC" w:rsidRDefault="00C02CDC" w:rsidP="00C02CDC">
      <w:pPr>
        <w:autoSpaceDE w:val="0"/>
        <w:autoSpaceDN w:val="0"/>
        <w:adjustRightInd w:val="0"/>
        <w:ind w:firstLine="75"/>
        <w:rPr>
          <w:rFonts w:ascii="Arial" w:hAnsi="Arial" w:cs="Arial"/>
          <w:sz w:val="28"/>
          <w:szCs w:val="28"/>
        </w:rPr>
      </w:pPr>
    </w:p>
    <w:p w:rsidR="00C02CDC" w:rsidRPr="0087591B" w:rsidRDefault="00D53B1D" w:rsidP="0037328A">
      <w:pPr>
        <w:autoSpaceDE w:val="0"/>
        <w:autoSpaceDN w:val="0"/>
        <w:adjustRightInd w:val="0"/>
        <w:rPr>
          <w:rFonts w:ascii="Arial" w:hAnsi="Arial" w:cs="Arial"/>
          <w:sz w:val="28"/>
          <w:szCs w:val="28"/>
        </w:rPr>
      </w:pPr>
      <w:r>
        <w:rPr>
          <w:rFonts w:ascii="Arial" w:hAnsi="Arial" w:cs="Arial"/>
          <w:sz w:val="28"/>
          <w:szCs w:val="28"/>
        </w:rPr>
        <w:t xml:space="preserve">Other </w:t>
      </w:r>
      <w:r w:rsidR="002951A5">
        <w:rPr>
          <w:rFonts w:ascii="Arial" w:hAnsi="Arial" w:cs="Arial"/>
          <w:sz w:val="28"/>
          <w:szCs w:val="28"/>
        </w:rPr>
        <w:t>e</w:t>
      </w:r>
      <w:r w:rsidR="00C02CDC" w:rsidRPr="0087591B">
        <w:rPr>
          <w:rFonts w:ascii="Arial" w:hAnsi="Arial" w:cs="Arial"/>
          <w:sz w:val="28"/>
          <w:szCs w:val="28"/>
        </w:rPr>
        <w:t xml:space="preserve">xamples of </w:t>
      </w:r>
      <w:r w:rsidR="00C02CDC" w:rsidRPr="0087591B">
        <w:rPr>
          <w:rFonts w:ascii="Arial" w:hAnsi="Arial" w:cs="Arial"/>
          <w:b/>
          <w:sz w:val="28"/>
          <w:szCs w:val="28"/>
        </w:rPr>
        <w:t>external</w:t>
      </w:r>
      <w:r w:rsidR="00C02CDC" w:rsidRPr="0087591B">
        <w:rPr>
          <w:rFonts w:ascii="Arial" w:hAnsi="Arial" w:cs="Arial"/>
          <w:sz w:val="28"/>
          <w:szCs w:val="28"/>
        </w:rPr>
        <w:t xml:space="preserve"> information sources</w:t>
      </w:r>
      <w:r w:rsidR="00A305B1">
        <w:rPr>
          <w:rFonts w:ascii="Arial" w:hAnsi="Arial" w:cs="Arial"/>
          <w:sz w:val="28"/>
          <w:szCs w:val="28"/>
        </w:rPr>
        <w:t xml:space="preserve"> to consider</w:t>
      </w:r>
      <w:r w:rsidR="00C02CDC" w:rsidRPr="0087591B">
        <w:rPr>
          <w:rFonts w:ascii="Arial" w:hAnsi="Arial" w:cs="Arial"/>
          <w:sz w:val="28"/>
          <w:szCs w:val="28"/>
        </w:rPr>
        <w:t>:</w:t>
      </w:r>
    </w:p>
    <w:p w:rsidR="0037328A" w:rsidRDefault="0037328A" w:rsidP="00DA19FE">
      <w:pPr>
        <w:tabs>
          <w:tab w:val="left" w:pos="1080"/>
        </w:tabs>
        <w:rPr>
          <w:rFonts w:ascii="Arial" w:hAnsi="Arial" w:cs="Arial"/>
          <w:b/>
          <w:sz w:val="28"/>
          <w:szCs w:val="28"/>
        </w:rPr>
      </w:pPr>
    </w:p>
    <w:p w:rsidR="00D53B1D" w:rsidRPr="002951A5" w:rsidRDefault="00D53B1D" w:rsidP="00DA19FE">
      <w:pPr>
        <w:tabs>
          <w:tab w:val="left" w:pos="1080"/>
        </w:tabs>
        <w:rPr>
          <w:rFonts w:ascii="Arial" w:hAnsi="Arial" w:cs="Arial"/>
          <w:b/>
          <w:i/>
          <w:sz w:val="28"/>
          <w:szCs w:val="28"/>
        </w:rPr>
      </w:pPr>
      <w:r w:rsidRPr="002951A5">
        <w:rPr>
          <w:rFonts w:ascii="Arial" w:hAnsi="Arial" w:cs="Arial"/>
          <w:b/>
          <w:i/>
          <w:sz w:val="28"/>
          <w:szCs w:val="28"/>
        </w:rPr>
        <w:t>Equality Commission for Northern Ireland</w:t>
      </w:r>
    </w:p>
    <w:p w:rsidR="00DA19FE" w:rsidRDefault="00DA19FE" w:rsidP="00DA19FE">
      <w:pPr>
        <w:tabs>
          <w:tab w:val="left" w:pos="1080"/>
        </w:tabs>
        <w:rPr>
          <w:rFonts w:ascii="Arial" w:hAnsi="Arial" w:cs="Arial"/>
          <w:sz w:val="28"/>
          <w:szCs w:val="28"/>
        </w:rPr>
      </w:pPr>
      <w:r>
        <w:rPr>
          <w:rFonts w:ascii="Arial" w:hAnsi="Arial" w:cs="Arial"/>
          <w:sz w:val="28"/>
          <w:szCs w:val="28"/>
        </w:rPr>
        <w:t>Following the Review of the Effectiveness</w:t>
      </w:r>
      <w:bookmarkStart w:id="0" w:name="_Ref293062255"/>
      <w:r>
        <w:rPr>
          <w:rStyle w:val="FootnoteReference"/>
          <w:rFonts w:ascii="Arial" w:hAnsi="Arial" w:cs="Arial"/>
          <w:sz w:val="28"/>
          <w:szCs w:val="28"/>
        </w:rPr>
        <w:footnoteReference w:id="13"/>
      </w:r>
      <w:bookmarkEnd w:id="0"/>
      <w:r>
        <w:rPr>
          <w:rFonts w:ascii="Arial" w:hAnsi="Arial" w:cs="Arial"/>
          <w:sz w:val="28"/>
          <w:szCs w:val="28"/>
        </w:rPr>
        <w:t xml:space="preserve"> of the Section 75 duties, and to mark European Year of Equal Opportunities </w:t>
      </w:r>
      <w:proofErr w:type="gramStart"/>
      <w:r>
        <w:rPr>
          <w:rFonts w:ascii="Arial" w:hAnsi="Arial" w:cs="Arial"/>
          <w:sz w:val="28"/>
          <w:szCs w:val="28"/>
        </w:rPr>
        <w:t>For</w:t>
      </w:r>
      <w:proofErr w:type="gramEnd"/>
      <w:r>
        <w:rPr>
          <w:rFonts w:ascii="Arial" w:hAnsi="Arial" w:cs="Arial"/>
          <w:sz w:val="28"/>
          <w:szCs w:val="28"/>
        </w:rPr>
        <w:t xml:space="preserve"> All 2007,</w:t>
      </w:r>
      <w:r w:rsidRPr="000C788E">
        <w:rPr>
          <w:rFonts w:ascii="Arial" w:hAnsi="Arial" w:cs="Arial"/>
          <w:sz w:val="28"/>
          <w:szCs w:val="28"/>
        </w:rPr>
        <w:t xml:space="preserve"> the Equality Commission published the </w:t>
      </w:r>
      <w:r w:rsidRPr="000C788E">
        <w:rPr>
          <w:rFonts w:ascii="Arial" w:hAnsi="Arial" w:cs="Arial"/>
          <w:i/>
          <w:sz w:val="28"/>
          <w:szCs w:val="28"/>
        </w:rPr>
        <w:t>Statement On Key Inequalities In Northern Ireland</w:t>
      </w:r>
      <w:bookmarkStart w:id="1" w:name="_Ref297804749"/>
      <w:r w:rsidRPr="000C788E">
        <w:rPr>
          <w:rStyle w:val="FootnoteReference"/>
          <w:rFonts w:ascii="Arial" w:hAnsi="Arial" w:cs="Arial"/>
          <w:i/>
          <w:sz w:val="28"/>
          <w:szCs w:val="28"/>
        </w:rPr>
        <w:footnoteReference w:id="14"/>
      </w:r>
      <w:bookmarkEnd w:id="1"/>
      <w:r>
        <w:rPr>
          <w:rFonts w:ascii="Arial" w:hAnsi="Arial" w:cs="Arial"/>
          <w:sz w:val="28"/>
          <w:szCs w:val="28"/>
        </w:rPr>
        <w:t>. This statement</w:t>
      </w:r>
      <w:r w:rsidRPr="000C788E">
        <w:rPr>
          <w:rFonts w:ascii="Arial" w:hAnsi="Arial" w:cs="Arial"/>
          <w:sz w:val="28"/>
          <w:szCs w:val="28"/>
        </w:rPr>
        <w:t xml:space="preserve"> </w:t>
      </w:r>
      <w:r w:rsidR="0069672C">
        <w:rPr>
          <w:rFonts w:ascii="Arial" w:hAnsi="Arial" w:cs="Arial"/>
          <w:sz w:val="28"/>
          <w:szCs w:val="28"/>
        </w:rPr>
        <w:t xml:space="preserve">set out </w:t>
      </w:r>
      <w:r w:rsidR="00A305B1">
        <w:rPr>
          <w:rFonts w:ascii="Arial" w:hAnsi="Arial" w:cs="Arial"/>
          <w:sz w:val="28"/>
          <w:szCs w:val="28"/>
        </w:rPr>
        <w:t xml:space="preserve">the Commission’s view of </w:t>
      </w:r>
      <w:r w:rsidR="0069672C">
        <w:rPr>
          <w:rFonts w:ascii="Arial" w:hAnsi="Arial" w:cs="Arial"/>
          <w:sz w:val="28"/>
          <w:szCs w:val="28"/>
        </w:rPr>
        <w:t>the range and breadth of</w:t>
      </w:r>
      <w:r w:rsidR="00CB37AD">
        <w:rPr>
          <w:rFonts w:ascii="Arial" w:hAnsi="Arial" w:cs="Arial"/>
          <w:sz w:val="28"/>
          <w:szCs w:val="28"/>
        </w:rPr>
        <w:t xml:space="preserve"> the equality agenda in Northern Ireland and set out some of the</w:t>
      </w:r>
      <w:r w:rsidR="0069672C">
        <w:rPr>
          <w:rFonts w:ascii="Arial" w:hAnsi="Arial" w:cs="Arial"/>
          <w:sz w:val="28"/>
          <w:szCs w:val="28"/>
        </w:rPr>
        <w:t xml:space="preserve"> inequalities</w:t>
      </w:r>
      <w:r>
        <w:rPr>
          <w:rFonts w:ascii="Arial" w:hAnsi="Arial" w:cs="Arial"/>
          <w:sz w:val="28"/>
          <w:szCs w:val="28"/>
        </w:rPr>
        <w:t xml:space="preserve"> which remain to be addressed. </w:t>
      </w:r>
    </w:p>
    <w:p w:rsidR="0037328A" w:rsidRDefault="0037328A" w:rsidP="00DA19FE">
      <w:pPr>
        <w:tabs>
          <w:tab w:val="left" w:pos="1080"/>
        </w:tabs>
        <w:rPr>
          <w:rFonts w:ascii="Arial" w:hAnsi="Arial" w:cs="Arial"/>
          <w:sz w:val="28"/>
          <w:szCs w:val="28"/>
        </w:rPr>
      </w:pPr>
    </w:p>
    <w:p w:rsidR="00DA19FE" w:rsidRDefault="006C60B4" w:rsidP="00DA19FE">
      <w:pPr>
        <w:tabs>
          <w:tab w:val="left" w:pos="1080"/>
        </w:tabs>
        <w:rPr>
          <w:rFonts w:ascii="Arial" w:hAnsi="Arial" w:cs="Arial"/>
          <w:sz w:val="28"/>
          <w:szCs w:val="28"/>
        </w:rPr>
      </w:pPr>
      <w:r>
        <w:rPr>
          <w:rFonts w:ascii="Arial" w:hAnsi="Arial" w:cs="Arial"/>
          <w:sz w:val="28"/>
          <w:szCs w:val="28"/>
        </w:rPr>
        <w:t>In this document t</w:t>
      </w:r>
      <w:r w:rsidR="00DA19FE">
        <w:rPr>
          <w:rFonts w:ascii="Arial" w:hAnsi="Arial" w:cs="Arial"/>
          <w:sz w:val="28"/>
          <w:szCs w:val="28"/>
        </w:rPr>
        <w:t>he Commission considered six broad areas which it believes should be addressed if we are to progress towards realising equality of opportunity and good rel</w:t>
      </w:r>
      <w:r w:rsidR="0087591B">
        <w:rPr>
          <w:rFonts w:ascii="Arial" w:hAnsi="Arial" w:cs="Arial"/>
          <w:sz w:val="28"/>
          <w:szCs w:val="28"/>
        </w:rPr>
        <w:t xml:space="preserve">ations in </w:t>
      </w:r>
      <w:smartTag w:uri="urn:schemas-microsoft-com:office:smarttags" w:element="country-region">
        <w:smartTag w:uri="urn:schemas-microsoft-com:office:smarttags" w:element="place">
          <w:r w:rsidR="0087591B">
            <w:rPr>
              <w:rFonts w:ascii="Arial" w:hAnsi="Arial" w:cs="Arial"/>
              <w:sz w:val="28"/>
              <w:szCs w:val="28"/>
            </w:rPr>
            <w:t>Northern Ireland</w:t>
          </w:r>
        </w:smartTag>
      </w:smartTag>
      <w:r w:rsidR="00DA19FE">
        <w:rPr>
          <w:rFonts w:ascii="Arial" w:hAnsi="Arial" w:cs="Arial"/>
          <w:sz w:val="28"/>
          <w:szCs w:val="28"/>
        </w:rPr>
        <w:t>, as follows:</w:t>
      </w:r>
    </w:p>
    <w:p w:rsidR="00D149F0" w:rsidRDefault="00D149F0" w:rsidP="00DA19FE">
      <w:pPr>
        <w:tabs>
          <w:tab w:val="left" w:pos="1080"/>
        </w:tabs>
        <w:rPr>
          <w:rFonts w:ascii="Arial" w:hAnsi="Arial" w:cs="Arial"/>
          <w:sz w:val="28"/>
          <w:szCs w:val="28"/>
        </w:rPr>
      </w:pPr>
    </w:p>
    <w:p w:rsidR="00DA19FE" w:rsidRDefault="00DA19FE" w:rsidP="00D36815">
      <w:pPr>
        <w:numPr>
          <w:ilvl w:val="0"/>
          <w:numId w:val="3"/>
        </w:numPr>
        <w:tabs>
          <w:tab w:val="left" w:pos="1080"/>
        </w:tabs>
        <w:rPr>
          <w:rFonts w:ascii="Arial" w:hAnsi="Arial" w:cs="Arial"/>
          <w:sz w:val="28"/>
          <w:szCs w:val="28"/>
        </w:rPr>
      </w:pPr>
      <w:r>
        <w:rPr>
          <w:rFonts w:ascii="Arial" w:hAnsi="Arial" w:cs="Arial"/>
          <w:sz w:val="28"/>
          <w:szCs w:val="28"/>
        </w:rPr>
        <w:t>Education</w:t>
      </w:r>
    </w:p>
    <w:p w:rsidR="00DA19FE" w:rsidRDefault="00DA19FE" w:rsidP="00D36815">
      <w:pPr>
        <w:numPr>
          <w:ilvl w:val="0"/>
          <w:numId w:val="3"/>
        </w:numPr>
        <w:tabs>
          <w:tab w:val="left" w:pos="1080"/>
        </w:tabs>
        <w:rPr>
          <w:rFonts w:ascii="Arial" w:hAnsi="Arial" w:cs="Arial"/>
          <w:sz w:val="28"/>
          <w:szCs w:val="28"/>
        </w:rPr>
      </w:pPr>
      <w:r>
        <w:rPr>
          <w:rFonts w:ascii="Arial" w:hAnsi="Arial" w:cs="Arial"/>
          <w:sz w:val="28"/>
          <w:szCs w:val="28"/>
        </w:rPr>
        <w:t>Employment</w:t>
      </w:r>
    </w:p>
    <w:p w:rsidR="00DA19FE" w:rsidRDefault="00DA19FE" w:rsidP="00D36815">
      <w:pPr>
        <w:numPr>
          <w:ilvl w:val="0"/>
          <w:numId w:val="3"/>
        </w:numPr>
        <w:tabs>
          <w:tab w:val="left" w:pos="1080"/>
        </w:tabs>
        <w:rPr>
          <w:rFonts w:ascii="Arial" w:hAnsi="Arial" w:cs="Arial"/>
          <w:sz w:val="28"/>
          <w:szCs w:val="28"/>
        </w:rPr>
      </w:pPr>
      <w:r>
        <w:rPr>
          <w:rFonts w:ascii="Arial" w:hAnsi="Arial" w:cs="Arial"/>
          <w:sz w:val="28"/>
          <w:szCs w:val="28"/>
        </w:rPr>
        <w:lastRenderedPageBreak/>
        <w:t>Health and social care</w:t>
      </w:r>
    </w:p>
    <w:p w:rsidR="00DA19FE" w:rsidRDefault="00DA19FE" w:rsidP="00D36815">
      <w:pPr>
        <w:numPr>
          <w:ilvl w:val="0"/>
          <w:numId w:val="3"/>
        </w:numPr>
        <w:tabs>
          <w:tab w:val="left" w:pos="1080"/>
        </w:tabs>
        <w:rPr>
          <w:rFonts w:ascii="Arial" w:hAnsi="Arial" w:cs="Arial"/>
          <w:sz w:val="28"/>
          <w:szCs w:val="28"/>
        </w:rPr>
      </w:pPr>
      <w:r>
        <w:rPr>
          <w:rFonts w:ascii="Arial" w:hAnsi="Arial" w:cs="Arial"/>
          <w:sz w:val="28"/>
          <w:szCs w:val="28"/>
        </w:rPr>
        <w:t>Housing</w:t>
      </w:r>
    </w:p>
    <w:p w:rsidR="00DA19FE" w:rsidRDefault="00DA19FE" w:rsidP="00D36815">
      <w:pPr>
        <w:numPr>
          <w:ilvl w:val="0"/>
          <w:numId w:val="3"/>
        </w:numPr>
        <w:tabs>
          <w:tab w:val="left" w:pos="1080"/>
        </w:tabs>
        <w:rPr>
          <w:rFonts w:ascii="Arial" w:hAnsi="Arial" w:cs="Arial"/>
          <w:sz w:val="28"/>
          <w:szCs w:val="28"/>
        </w:rPr>
      </w:pPr>
      <w:r>
        <w:rPr>
          <w:rFonts w:ascii="Arial" w:hAnsi="Arial" w:cs="Arial"/>
          <w:sz w:val="28"/>
          <w:szCs w:val="28"/>
        </w:rPr>
        <w:t>Participation in civic and public life</w:t>
      </w:r>
    </w:p>
    <w:p w:rsidR="00DA19FE" w:rsidRPr="000C788E" w:rsidRDefault="00DA19FE" w:rsidP="00D36815">
      <w:pPr>
        <w:numPr>
          <w:ilvl w:val="0"/>
          <w:numId w:val="3"/>
        </w:numPr>
        <w:tabs>
          <w:tab w:val="left" w:pos="1080"/>
        </w:tabs>
        <w:rPr>
          <w:rFonts w:ascii="Arial" w:hAnsi="Arial" w:cs="Arial"/>
          <w:sz w:val="28"/>
          <w:szCs w:val="28"/>
        </w:rPr>
      </w:pPr>
      <w:r>
        <w:rPr>
          <w:rFonts w:ascii="Arial" w:hAnsi="Arial" w:cs="Arial"/>
          <w:sz w:val="28"/>
          <w:szCs w:val="28"/>
        </w:rPr>
        <w:t>Prejudice</w:t>
      </w:r>
    </w:p>
    <w:p w:rsidR="00DE7A89" w:rsidRDefault="00DE7A89" w:rsidP="00DA19FE">
      <w:pPr>
        <w:tabs>
          <w:tab w:val="left" w:pos="1080"/>
        </w:tabs>
        <w:rPr>
          <w:rFonts w:ascii="Arial" w:hAnsi="Arial" w:cs="Arial"/>
          <w:sz w:val="28"/>
          <w:szCs w:val="28"/>
        </w:rPr>
      </w:pPr>
    </w:p>
    <w:p w:rsidR="0008574B" w:rsidRDefault="00DA19FE" w:rsidP="00A305B1">
      <w:pPr>
        <w:rPr>
          <w:rFonts w:ascii="Arial" w:hAnsi="Arial" w:cs="Arial"/>
          <w:sz w:val="28"/>
          <w:szCs w:val="28"/>
        </w:rPr>
      </w:pPr>
      <w:r>
        <w:rPr>
          <w:rFonts w:ascii="Arial" w:hAnsi="Arial" w:cs="Arial"/>
          <w:sz w:val="28"/>
          <w:szCs w:val="28"/>
        </w:rPr>
        <w:t>The aim of the Commission in publishing this was to id</w:t>
      </w:r>
      <w:r w:rsidR="00DE7A89">
        <w:rPr>
          <w:rFonts w:ascii="Arial" w:hAnsi="Arial" w:cs="Arial"/>
          <w:sz w:val="28"/>
          <w:szCs w:val="28"/>
        </w:rPr>
        <w:t>entify some of the most persistent</w:t>
      </w:r>
      <w:r>
        <w:rPr>
          <w:rFonts w:ascii="Arial" w:hAnsi="Arial" w:cs="Arial"/>
          <w:sz w:val="28"/>
          <w:szCs w:val="28"/>
        </w:rPr>
        <w:t xml:space="preserve"> inequalities which need to be addressed and </w:t>
      </w:r>
      <w:r w:rsidR="00DE7A89">
        <w:rPr>
          <w:rFonts w:ascii="Arial" w:hAnsi="Arial" w:cs="Arial"/>
          <w:sz w:val="28"/>
          <w:szCs w:val="28"/>
        </w:rPr>
        <w:t xml:space="preserve">to </w:t>
      </w:r>
      <w:r>
        <w:rPr>
          <w:rFonts w:ascii="Arial" w:hAnsi="Arial" w:cs="Arial"/>
          <w:sz w:val="28"/>
          <w:szCs w:val="28"/>
        </w:rPr>
        <w:t xml:space="preserve">encourage others to act to address them. </w:t>
      </w:r>
      <w:r w:rsidR="00752E80">
        <w:rPr>
          <w:rFonts w:ascii="Arial" w:hAnsi="Arial" w:cs="Arial"/>
          <w:sz w:val="28"/>
          <w:szCs w:val="28"/>
        </w:rPr>
        <w:t>This document is a useful sta</w:t>
      </w:r>
      <w:r w:rsidR="00DE7A89">
        <w:rPr>
          <w:rFonts w:ascii="Arial" w:hAnsi="Arial" w:cs="Arial"/>
          <w:sz w:val="28"/>
          <w:szCs w:val="28"/>
        </w:rPr>
        <w:t>r</w:t>
      </w:r>
      <w:r w:rsidR="00752E80">
        <w:rPr>
          <w:rFonts w:ascii="Arial" w:hAnsi="Arial" w:cs="Arial"/>
          <w:sz w:val="28"/>
          <w:szCs w:val="28"/>
        </w:rPr>
        <w:t xml:space="preserve">ting point for </w:t>
      </w:r>
      <w:r w:rsidR="00DE7A89">
        <w:rPr>
          <w:rFonts w:ascii="Arial" w:hAnsi="Arial" w:cs="Arial"/>
          <w:sz w:val="28"/>
          <w:szCs w:val="28"/>
        </w:rPr>
        <w:t xml:space="preserve">public </w:t>
      </w:r>
      <w:r w:rsidR="00752E80">
        <w:rPr>
          <w:rFonts w:ascii="Arial" w:hAnsi="Arial" w:cs="Arial"/>
          <w:sz w:val="28"/>
          <w:szCs w:val="28"/>
        </w:rPr>
        <w:t>authorities in identifying inequalities relevant to their functions.</w:t>
      </w:r>
      <w:r w:rsidR="00A305B1" w:rsidRPr="00A305B1">
        <w:rPr>
          <w:rFonts w:ascii="Arial" w:hAnsi="Arial" w:cs="Arial"/>
          <w:sz w:val="28"/>
          <w:szCs w:val="28"/>
        </w:rPr>
        <w:t xml:space="preserve"> </w:t>
      </w:r>
    </w:p>
    <w:p w:rsidR="00D53B1D" w:rsidRDefault="00D53B1D" w:rsidP="00D53B1D">
      <w:pPr>
        <w:tabs>
          <w:tab w:val="left" w:pos="1080"/>
        </w:tabs>
        <w:rPr>
          <w:rFonts w:ascii="Arial" w:hAnsi="Arial" w:cs="Arial"/>
          <w:sz w:val="28"/>
          <w:szCs w:val="28"/>
        </w:rPr>
      </w:pPr>
    </w:p>
    <w:p w:rsidR="004C5D02" w:rsidRDefault="004D6319" w:rsidP="00D53B1D">
      <w:pPr>
        <w:autoSpaceDE w:val="0"/>
        <w:autoSpaceDN w:val="0"/>
        <w:adjustRightInd w:val="0"/>
        <w:rPr>
          <w:rFonts w:ascii="Arial" w:hAnsi="Arial" w:cs="Arial"/>
          <w:sz w:val="28"/>
          <w:szCs w:val="28"/>
        </w:rPr>
      </w:pPr>
      <w:r>
        <w:rPr>
          <w:rFonts w:ascii="Arial" w:hAnsi="Arial" w:cs="Arial"/>
          <w:sz w:val="28"/>
          <w:szCs w:val="28"/>
        </w:rPr>
        <w:t xml:space="preserve">Some </w:t>
      </w:r>
      <w:r w:rsidR="002951A5">
        <w:rPr>
          <w:rFonts w:ascii="Arial" w:hAnsi="Arial" w:cs="Arial"/>
          <w:sz w:val="28"/>
          <w:szCs w:val="28"/>
        </w:rPr>
        <w:t xml:space="preserve">other </w:t>
      </w:r>
      <w:r>
        <w:rPr>
          <w:rFonts w:ascii="Arial" w:hAnsi="Arial" w:cs="Arial"/>
          <w:sz w:val="28"/>
          <w:szCs w:val="28"/>
        </w:rPr>
        <w:t>Commission information is</w:t>
      </w:r>
      <w:r w:rsidR="00D53B1D">
        <w:rPr>
          <w:rFonts w:ascii="Arial" w:hAnsi="Arial" w:cs="Arial"/>
          <w:sz w:val="28"/>
          <w:szCs w:val="28"/>
        </w:rPr>
        <w:t xml:space="preserve"> listed below:</w:t>
      </w:r>
    </w:p>
    <w:p w:rsidR="00D149F0" w:rsidRDefault="00D149F0" w:rsidP="00D53B1D">
      <w:pPr>
        <w:autoSpaceDE w:val="0"/>
        <w:autoSpaceDN w:val="0"/>
        <w:adjustRightInd w:val="0"/>
        <w:rPr>
          <w:rFonts w:ascii="Arial" w:hAnsi="Arial" w:cs="Arial"/>
          <w:sz w:val="28"/>
          <w:szCs w:val="28"/>
        </w:rPr>
      </w:pPr>
    </w:p>
    <w:p w:rsidR="00D53B1D" w:rsidRPr="0074666E" w:rsidRDefault="00D53B1D" w:rsidP="0074666E">
      <w:pPr>
        <w:pStyle w:val="ListParagraph"/>
        <w:numPr>
          <w:ilvl w:val="0"/>
          <w:numId w:val="26"/>
        </w:numPr>
        <w:autoSpaceDE w:val="0"/>
        <w:autoSpaceDN w:val="0"/>
        <w:adjustRightInd w:val="0"/>
        <w:ind w:left="360"/>
        <w:rPr>
          <w:rFonts w:ascii="Arial" w:hAnsi="Arial" w:cs="Arial"/>
          <w:sz w:val="28"/>
          <w:szCs w:val="28"/>
        </w:rPr>
      </w:pPr>
      <w:r w:rsidRPr="0074666E">
        <w:rPr>
          <w:rFonts w:ascii="Arial" w:hAnsi="Arial" w:cs="Arial"/>
          <w:bCs/>
          <w:sz w:val="28"/>
          <w:szCs w:val="28"/>
        </w:rPr>
        <w:t xml:space="preserve">Every Child an Equal Child: An Equality Commission Statement on Key Inequalities in Education and a Strategy for Intervention. ECNI (2008) </w:t>
      </w:r>
      <w:r w:rsidR="00E23EFC" w:rsidRPr="002B796B">
        <w:rPr>
          <w:rFonts w:ascii="Arial" w:hAnsi="Arial" w:cs="Arial"/>
          <w:sz w:val="28"/>
          <w:szCs w:val="28"/>
        </w:rPr>
        <w:t>Every Child and Equal Ch</w:t>
      </w:r>
      <w:r w:rsidR="00E23EFC" w:rsidRPr="002B796B">
        <w:rPr>
          <w:rFonts w:ascii="Arial" w:hAnsi="Arial" w:cs="Arial"/>
          <w:sz w:val="28"/>
          <w:szCs w:val="28"/>
        </w:rPr>
        <w:t>i</w:t>
      </w:r>
      <w:r w:rsidR="00E23EFC" w:rsidRPr="002B796B">
        <w:rPr>
          <w:rFonts w:ascii="Arial" w:hAnsi="Arial" w:cs="Arial"/>
          <w:sz w:val="28"/>
          <w:szCs w:val="28"/>
        </w:rPr>
        <w:t>ld</w:t>
      </w:r>
      <w:r>
        <w:t xml:space="preserve"> ;</w:t>
      </w:r>
    </w:p>
    <w:p w:rsidR="004D6319" w:rsidRPr="00D149F0" w:rsidRDefault="004D6319" w:rsidP="0074666E"/>
    <w:p w:rsidR="004D6319" w:rsidRDefault="004C5D02" w:rsidP="0074666E">
      <w:pPr>
        <w:pStyle w:val="ListParagraph"/>
        <w:numPr>
          <w:ilvl w:val="0"/>
          <w:numId w:val="26"/>
        </w:numPr>
        <w:ind w:left="360"/>
      </w:pPr>
      <w:r w:rsidRPr="0074666E">
        <w:rPr>
          <w:rFonts w:ascii="Arial" w:hAnsi="Arial" w:cs="Arial"/>
          <w:sz w:val="28"/>
          <w:szCs w:val="28"/>
        </w:rPr>
        <w:t>The</w:t>
      </w:r>
      <w:r w:rsidR="004D6319" w:rsidRPr="0074666E">
        <w:rPr>
          <w:rFonts w:ascii="Arial" w:hAnsi="Arial" w:cs="Arial"/>
          <w:sz w:val="28"/>
          <w:szCs w:val="28"/>
        </w:rPr>
        <w:t xml:space="preserve"> Commission</w:t>
      </w:r>
      <w:r w:rsidRPr="0074666E">
        <w:rPr>
          <w:rFonts w:ascii="Arial" w:hAnsi="Arial" w:cs="Arial"/>
          <w:sz w:val="28"/>
          <w:szCs w:val="28"/>
        </w:rPr>
        <w:t xml:space="preserve"> has published a range of </w:t>
      </w:r>
      <w:r w:rsidRPr="0074666E">
        <w:rPr>
          <w:rFonts w:ascii="Arial" w:hAnsi="Arial" w:cs="Arial"/>
          <w:i/>
          <w:sz w:val="28"/>
          <w:szCs w:val="28"/>
        </w:rPr>
        <w:t>Formal Investigation</w:t>
      </w:r>
      <w:r w:rsidR="002951A5" w:rsidRPr="0074666E">
        <w:rPr>
          <w:rFonts w:ascii="Arial" w:hAnsi="Arial" w:cs="Arial"/>
          <w:sz w:val="28"/>
          <w:szCs w:val="28"/>
        </w:rPr>
        <w:t xml:space="preserve"> reports and the findings of Formal I</w:t>
      </w:r>
      <w:r w:rsidR="004D6319" w:rsidRPr="0074666E">
        <w:rPr>
          <w:rFonts w:ascii="Arial" w:hAnsi="Arial" w:cs="Arial"/>
          <w:sz w:val="28"/>
          <w:szCs w:val="28"/>
        </w:rPr>
        <w:t>nvestigations highlighting inequalities across a</w:t>
      </w:r>
      <w:r w:rsidRPr="0074666E">
        <w:rPr>
          <w:rFonts w:ascii="Arial" w:hAnsi="Arial" w:cs="Arial"/>
          <w:sz w:val="28"/>
          <w:szCs w:val="28"/>
        </w:rPr>
        <w:t xml:space="preserve"> number of Section 75 groups</w:t>
      </w:r>
      <w:r w:rsidR="002951A5" w:rsidRPr="0074666E">
        <w:rPr>
          <w:rFonts w:ascii="Arial" w:hAnsi="Arial" w:cs="Arial"/>
          <w:sz w:val="28"/>
          <w:szCs w:val="28"/>
        </w:rPr>
        <w:t xml:space="preserve"> e.g. Recruitment Agencies and Migrant Workers</w:t>
      </w:r>
      <w:r w:rsidR="004D6319" w:rsidRPr="0074666E">
        <w:rPr>
          <w:rFonts w:ascii="Arial" w:hAnsi="Arial" w:cs="Arial"/>
          <w:sz w:val="28"/>
          <w:szCs w:val="28"/>
        </w:rPr>
        <w:t xml:space="preserve">: </w:t>
      </w:r>
      <w:r w:rsidR="004D6319" w:rsidRPr="002B796B">
        <w:rPr>
          <w:rFonts w:ascii="Arial" w:hAnsi="Arial" w:cs="Arial"/>
          <w:sz w:val="28"/>
          <w:szCs w:val="28"/>
        </w:rPr>
        <w:t>Formal Investigations</w:t>
      </w:r>
      <w:r w:rsidR="000B0258">
        <w:t>;</w:t>
      </w:r>
    </w:p>
    <w:p w:rsidR="004C5D02" w:rsidRDefault="004C5D02" w:rsidP="0074666E">
      <w:pPr>
        <w:pStyle w:val="ListParagraph"/>
        <w:ind w:left="0"/>
      </w:pPr>
    </w:p>
    <w:p w:rsidR="004C5D02" w:rsidRPr="0074666E" w:rsidRDefault="004C5D02" w:rsidP="0074666E">
      <w:pPr>
        <w:pStyle w:val="ListParagraph"/>
        <w:numPr>
          <w:ilvl w:val="0"/>
          <w:numId w:val="26"/>
        </w:numPr>
        <w:tabs>
          <w:tab w:val="left" w:pos="1080"/>
        </w:tabs>
        <w:ind w:left="360"/>
        <w:rPr>
          <w:rFonts w:ascii="Arial" w:hAnsi="Arial" w:cs="Arial"/>
          <w:sz w:val="28"/>
          <w:szCs w:val="28"/>
        </w:rPr>
      </w:pPr>
      <w:r w:rsidRPr="0074666E">
        <w:rPr>
          <w:rFonts w:ascii="Arial" w:hAnsi="Arial" w:cs="Arial"/>
          <w:sz w:val="28"/>
          <w:szCs w:val="28"/>
        </w:rPr>
        <w:t xml:space="preserve">The Commission has published a range of research reports and findings of investigations highlighting inequalities across a number of section 75 groups which are available from its website </w:t>
      </w:r>
      <w:r w:rsidR="00E23EFC" w:rsidRPr="002B796B">
        <w:rPr>
          <w:rFonts w:ascii="Arial" w:hAnsi="Arial" w:cs="Arial"/>
          <w:sz w:val="28"/>
          <w:szCs w:val="28"/>
        </w:rPr>
        <w:t>Equality Commission Research Reports</w:t>
      </w:r>
      <w:r w:rsidRPr="0074666E">
        <w:rPr>
          <w:rFonts w:ascii="Arial" w:hAnsi="Arial" w:cs="Arial"/>
          <w:sz w:val="28"/>
          <w:szCs w:val="28"/>
        </w:rPr>
        <w:t xml:space="preserve"> (see also sources of information listed in this section </w:t>
      </w:r>
      <w:r w:rsidR="000B0258" w:rsidRPr="0074666E">
        <w:rPr>
          <w:rFonts w:ascii="Arial" w:hAnsi="Arial" w:cs="Arial"/>
          <w:sz w:val="28"/>
          <w:szCs w:val="28"/>
        </w:rPr>
        <w:t>below);</w:t>
      </w:r>
    </w:p>
    <w:p w:rsidR="004D6319" w:rsidRPr="004D6319" w:rsidRDefault="004D6319" w:rsidP="0074666E">
      <w:pPr>
        <w:pStyle w:val="ListParagraph"/>
        <w:ind w:left="-360"/>
        <w:rPr>
          <w:rFonts w:ascii="Arial" w:hAnsi="Arial" w:cs="Arial"/>
          <w:sz w:val="28"/>
          <w:szCs w:val="28"/>
        </w:rPr>
      </w:pPr>
    </w:p>
    <w:p w:rsidR="004D6319" w:rsidRPr="0074666E" w:rsidRDefault="004D6319" w:rsidP="0074666E">
      <w:pPr>
        <w:pStyle w:val="ListParagraph"/>
        <w:numPr>
          <w:ilvl w:val="0"/>
          <w:numId w:val="26"/>
        </w:numPr>
        <w:tabs>
          <w:tab w:val="left" w:pos="1080"/>
        </w:tabs>
        <w:autoSpaceDE w:val="0"/>
        <w:autoSpaceDN w:val="0"/>
        <w:adjustRightInd w:val="0"/>
        <w:ind w:left="360"/>
        <w:rPr>
          <w:rFonts w:ascii="Arial" w:hAnsi="Arial" w:cs="Arial"/>
          <w:sz w:val="28"/>
          <w:szCs w:val="28"/>
        </w:rPr>
      </w:pPr>
      <w:r w:rsidRPr="0074666E">
        <w:rPr>
          <w:rFonts w:ascii="Arial" w:hAnsi="Arial" w:cs="Arial"/>
          <w:sz w:val="28"/>
          <w:szCs w:val="28"/>
        </w:rPr>
        <w:t xml:space="preserve">The Commission’s </w:t>
      </w:r>
      <w:r w:rsidRPr="0074666E">
        <w:rPr>
          <w:rFonts w:ascii="Arial" w:hAnsi="Arial" w:cs="Arial"/>
          <w:i/>
          <w:sz w:val="28"/>
          <w:szCs w:val="28"/>
        </w:rPr>
        <w:t>Monitoring Guide for Use by Public Authorities</w:t>
      </w:r>
      <w:r w:rsidR="0074666E">
        <w:rPr>
          <w:rFonts w:ascii="Arial" w:hAnsi="Arial" w:cs="Arial"/>
          <w:i/>
          <w:sz w:val="28"/>
          <w:szCs w:val="28"/>
        </w:rPr>
        <w:t xml:space="preserve"> </w:t>
      </w:r>
      <w:r w:rsidR="00E23EFC" w:rsidRPr="0074666E">
        <w:rPr>
          <w:rFonts w:ascii="Arial" w:hAnsi="Arial" w:cs="Arial"/>
          <w:i/>
          <w:sz w:val="28"/>
          <w:szCs w:val="28"/>
        </w:rPr>
        <w:t>(2007</w:t>
      </w:r>
      <w:r w:rsidR="0074666E">
        <w:rPr>
          <w:rFonts w:ascii="Arial" w:hAnsi="Arial" w:cs="Arial"/>
          <w:i/>
          <w:sz w:val="28"/>
          <w:szCs w:val="28"/>
        </w:rPr>
        <w:t>)</w:t>
      </w:r>
      <w:r w:rsidR="00E23EFC" w:rsidRPr="0074666E">
        <w:rPr>
          <w:rFonts w:ascii="Arial" w:hAnsi="Arial" w:cs="Arial"/>
          <w:i/>
          <w:sz w:val="28"/>
          <w:szCs w:val="28"/>
        </w:rPr>
        <w:t>,</w:t>
      </w:r>
      <w:r w:rsidRPr="0074666E">
        <w:rPr>
          <w:rFonts w:ascii="Arial" w:hAnsi="Arial" w:cs="Arial"/>
          <w:sz w:val="28"/>
          <w:szCs w:val="28"/>
        </w:rPr>
        <w:t xml:space="preserve"> provides detailed Section 75 monitoring advice. </w:t>
      </w:r>
      <w:r w:rsidR="004C5D02" w:rsidRPr="0074666E">
        <w:rPr>
          <w:rFonts w:ascii="Arial" w:hAnsi="Arial" w:cs="Arial"/>
          <w:sz w:val="28"/>
          <w:szCs w:val="28"/>
        </w:rPr>
        <w:t>This may assist in identifying new monitoring arrangements that are required as a result of undertaking an audit of inequalities and identifying gaps in data</w:t>
      </w:r>
      <w:r w:rsidR="000B0258" w:rsidRPr="0074666E">
        <w:rPr>
          <w:rFonts w:ascii="Arial" w:hAnsi="Arial" w:cs="Arial"/>
          <w:sz w:val="28"/>
          <w:szCs w:val="28"/>
        </w:rPr>
        <w:t xml:space="preserve"> </w:t>
      </w:r>
      <w:r w:rsidR="004C5D02" w:rsidRPr="0074666E">
        <w:rPr>
          <w:rFonts w:ascii="Arial" w:hAnsi="Arial" w:cs="Arial"/>
          <w:sz w:val="28"/>
          <w:szCs w:val="28"/>
        </w:rPr>
        <w:t>/</w:t>
      </w:r>
      <w:r w:rsidR="000B0258" w:rsidRPr="0074666E">
        <w:rPr>
          <w:rFonts w:ascii="Arial" w:hAnsi="Arial" w:cs="Arial"/>
          <w:sz w:val="28"/>
          <w:szCs w:val="28"/>
        </w:rPr>
        <w:t xml:space="preserve"> </w:t>
      </w:r>
      <w:r w:rsidR="004C5D02" w:rsidRPr="0074666E">
        <w:rPr>
          <w:rFonts w:ascii="Arial" w:hAnsi="Arial" w:cs="Arial"/>
          <w:sz w:val="28"/>
          <w:szCs w:val="28"/>
        </w:rPr>
        <w:t>information.</w:t>
      </w:r>
      <w:r w:rsidR="00E23EFC" w:rsidRPr="0074666E">
        <w:rPr>
          <w:rFonts w:ascii="Arial" w:hAnsi="Arial" w:cs="Arial"/>
          <w:sz w:val="28"/>
          <w:szCs w:val="28"/>
        </w:rPr>
        <w:t xml:space="preserve"> </w:t>
      </w:r>
      <w:r w:rsidR="00E23EFC" w:rsidRPr="002B796B">
        <w:rPr>
          <w:rFonts w:ascii="Arial" w:hAnsi="Arial" w:cs="Arial"/>
          <w:sz w:val="28"/>
          <w:szCs w:val="28"/>
        </w:rPr>
        <w:t xml:space="preserve">Equality Commission Section 75 Monitoring </w:t>
      </w:r>
      <w:proofErr w:type="gramStart"/>
      <w:r w:rsidR="00E23EFC" w:rsidRPr="002B796B">
        <w:rPr>
          <w:rFonts w:ascii="Arial" w:hAnsi="Arial" w:cs="Arial"/>
          <w:sz w:val="28"/>
          <w:szCs w:val="28"/>
        </w:rPr>
        <w:t>Guide</w:t>
      </w:r>
      <w:proofErr w:type="gramEnd"/>
      <w:r w:rsidR="000B0258" w:rsidRPr="0074666E">
        <w:rPr>
          <w:rFonts w:ascii="Arial" w:hAnsi="Arial" w:cs="Arial"/>
          <w:sz w:val="28"/>
          <w:szCs w:val="28"/>
        </w:rPr>
        <w:t>.</w:t>
      </w:r>
    </w:p>
    <w:p w:rsidR="00B43454" w:rsidRDefault="00B43454" w:rsidP="00B43454">
      <w:pPr>
        <w:pStyle w:val="ListParagraph"/>
        <w:rPr>
          <w:rFonts w:ascii="Arial" w:hAnsi="Arial" w:cs="Arial"/>
          <w:sz w:val="28"/>
          <w:szCs w:val="28"/>
        </w:rPr>
      </w:pPr>
    </w:p>
    <w:p w:rsidR="00D149F0" w:rsidRPr="0074666E" w:rsidRDefault="0074666E" w:rsidP="0074666E">
      <w:pPr>
        <w:rPr>
          <w:rFonts w:ascii="Arial" w:hAnsi="Arial" w:cs="Arial"/>
          <w:sz w:val="28"/>
          <w:szCs w:val="28"/>
        </w:rPr>
      </w:pPr>
      <w:r>
        <w:rPr>
          <w:rFonts w:ascii="Arial" w:hAnsi="Arial" w:cs="Arial"/>
          <w:sz w:val="28"/>
          <w:szCs w:val="28"/>
        </w:rPr>
        <w:t xml:space="preserve">See also </w:t>
      </w:r>
      <w:r w:rsidRPr="004A1B47">
        <w:rPr>
          <w:rFonts w:ascii="Arial" w:hAnsi="Arial" w:cs="Arial"/>
          <w:i/>
          <w:sz w:val="28"/>
          <w:szCs w:val="28"/>
        </w:rPr>
        <w:t>Appendix1</w:t>
      </w:r>
      <w:r w:rsidR="005D1B0A">
        <w:rPr>
          <w:rFonts w:ascii="Arial" w:hAnsi="Arial" w:cs="Arial"/>
          <w:i/>
          <w:sz w:val="28"/>
          <w:szCs w:val="28"/>
        </w:rPr>
        <w:t xml:space="preserve"> </w:t>
      </w:r>
      <w:r w:rsidR="004A1B47">
        <w:rPr>
          <w:rFonts w:ascii="Arial" w:hAnsi="Arial" w:cs="Arial"/>
          <w:sz w:val="28"/>
          <w:szCs w:val="28"/>
        </w:rPr>
        <w:t xml:space="preserve">of this advice note </w:t>
      </w:r>
      <w:r>
        <w:rPr>
          <w:rFonts w:ascii="Arial" w:hAnsi="Arial" w:cs="Arial"/>
          <w:sz w:val="28"/>
          <w:szCs w:val="28"/>
        </w:rPr>
        <w:t>which prompts for areas where the Commission considers there to be inequalities remaining</w:t>
      </w:r>
      <w:r w:rsidR="004A1B47">
        <w:rPr>
          <w:rFonts w:ascii="Arial" w:hAnsi="Arial" w:cs="Arial"/>
          <w:sz w:val="28"/>
          <w:szCs w:val="28"/>
        </w:rPr>
        <w:t xml:space="preserve"> and information on how these might relate to functions of an authority.</w:t>
      </w:r>
    </w:p>
    <w:p w:rsidR="0074666E" w:rsidRDefault="0074666E" w:rsidP="00B43454">
      <w:pPr>
        <w:pStyle w:val="ListParagraph"/>
        <w:rPr>
          <w:rFonts w:ascii="Arial" w:hAnsi="Arial" w:cs="Arial"/>
          <w:sz w:val="28"/>
          <w:szCs w:val="28"/>
        </w:rPr>
      </w:pPr>
    </w:p>
    <w:p w:rsidR="00D53B1D" w:rsidRPr="002951A5" w:rsidRDefault="00C1046D" w:rsidP="00D53B1D">
      <w:pPr>
        <w:tabs>
          <w:tab w:val="left" w:pos="1080"/>
        </w:tabs>
        <w:rPr>
          <w:rFonts w:ascii="Arial" w:hAnsi="Arial" w:cs="Arial"/>
          <w:b/>
          <w:i/>
          <w:sz w:val="28"/>
          <w:szCs w:val="28"/>
        </w:rPr>
      </w:pPr>
      <w:r>
        <w:rPr>
          <w:rFonts w:ascii="Arial" w:hAnsi="Arial" w:cs="Arial"/>
          <w:b/>
          <w:i/>
          <w:sz w:val="28"/>
          <w:szCs w:val="28"/>
        </w:rPr>
        <w:t>Other</w:t>
      </w:r>
      <w:r w:rsidR="00D53B1D" w:rsidRPr="002951A5">
        <w:rPr>
          <w:rFonts w:ascii="Arial" w:hAnsi="Arial" w:cs="Arial"/>
          <w:b/>
          <w:i/>
          <w:sz w:val="28"/>
          <w:szCs w:val="28"/>
        </w:rPr>
        <w:t xml:space="preserve"> public and voluntary organisations</w:t>
      </w:r>
    </w:p>
    <w:p w:rsidR="00D53B1D" w:rsidRDefault="00D53B1D" w:rsidP="00D53B1D">
      <w:pPr>
        <w:tabs>
          <w:tab w:val="left" w:pos="1080"/>
        </w:tabs>
        <w:rPr>
          <w:rFonts w:ascii="Arial" w:hAnsi="Arial" w:cs="Arial"/>
          <w:sz w:val="28"/>
          <w:szCs w:val="28"/>
        </w:rPr>
      </w:pPr>
      <w:r w:rsidRPr="00077899">
        <w:rPr>
          <w:rFonts w:ascii="Arial" w:hAnsi="Arial" w:cs="Arial"/>
          <w:sz w:val="28"/>
          <w:szCs w:val="28"/>
        </w:rPr>
        <w:lastRenderedPageBreak/>
        <w:t>The development of the audit of in</w:t>
      </w:r>
      <w:r>
        <w:rPr>
          <w:rFonts w:ascii="Arial" w:hAnsi="Arial" w:cs="Arial"/>
          <w:sz w:val="28"/>
          <w:szCs w:val="28"/>
        </w:rPr>
        <w:t>equalities may also be assist</w:t>
      </w:r>
      <w:r w:rsidRPr="00077899">
        <w:rPr>
          <w:rFonts w:ascii="Arial" w:hAnsi="Arial" w:cs="Arial"/>
          <w:sz w:val="28"/>
          <w:szCs w:val="28"/>
        </w:rPr>
        <w:t xml:space="preserve">ed by </w:t>
      </w:r>
      <w:r>
        <w:rPr>
          <w:rFonts w:ascii="Arial" w:hAnsi="Arial" w:cs="Arial"/>
          <w:sz w:val="28"/>
          <w:szCs w:val="28"/>
        </w:rPr>
        <w:t>utilising information</w:t>
      </w:r>
      <w:r w:rsidRPr="00077899">
        <w:rPr>
          <w:rFonts w:ascii="Arial" w:hAnsi="Arial" w:cs="Arial"/>
          <w:sz w:val="28"/>
          <w:szCs w:val="28"/>
        </w:rPr>
        <w:t xml:space="preserve"> </w:t>
      </w:r>
      <w:r w:rsidR="002951A5">
        <w:rPr>
          <w:rFonts w:ascii="Arial" w:hAnsi="Arial" w:cs="Arial"/>
          <w:sz w:val="28"/>
          <w:szCs w:val="28"/>
        </w:rPr>
        <w:t xml:space="preserve">in particular </w:t>
      </w:r>
      <w:r w:rsidRPr="00077899">
        <w:rPr>
          <w:rFonts w:ascii="Arial" w:hAnsi="Arial" w:cs="Arial"/>
          <w:sz w:val="28"/>
          <w:szCs w:val="28"/>
        </w:rPr>
        <w:t>from the Northern Ireland Research and Statistics Agency (NISRA)</w:t>
      </w:r>
      <w:r>
        <w:rPr>
          <w:rFonts w:ascii="Arial" w:hAnsi="Arial" w:cs="Arial"/>
          <w:sz w:val="28"/>
          <w:szCs w:val="28"/>
        </w:rPr>
        <w:t xml:space="preserve">. </w:t>
      </w:r>
    </w:p>
    <w:p w:rsidR="00DE7A89" w:rsidRDefault="00DE7A89" w:rsidP="00FF700E">
      <w:pPr>
        <w:rPr>
          <w:rFonts w:ascii="Arial" w:hAnsi="Arial" w:cs="Arial"/>
          <w:i/>
          <w:sz w:val="28"/>
          <w:szCs w:val="28"/>
        </w:rPr>
      </w:pPr>
    </w:p>
    <w:p w:rsidR="00FF700E" w:rsidRDefault="00FF700E" w:rsidP="00FF700E">
      <w:pPr>
        <w:rPr>
          <w:rFonts w:ascii="Arial" w:hAnsi="Arial" w:cs="Arial"/>
          <w:sz w:val="28"/>
          <w:szCs w:val="28"/>
        </w:rPr>
      </w:pPr>
      <w:r>
        <w:rPr>
          <w:rFonts w:ascii="Arial" w:hAnsi="Arial" w:cs="Arial"/>
          <w:sz w:val="28"/>
          <w:szCs w:val="28"/>
        </w:rPr>
        <w:t>There are also a wide range of other research reports and statistics produced by central Government Departments as well as organisations representing Section 75 groups.</w:t>
      </w:r>
      <w:r w:rsidRPr="00571D4A">
        <w:rPr>
          <w:rFonts w:ascii="Arial" w:hAnsi="Arial" w:cs="Arial"/>
          <w:sz w:val="28"/>
          <w:szCs w:val="28"/>
        </w:rPr>
        <w:t xml:space="preserve"> </w:t>
      </w:r>
      <w:r>
        <w:rPr>
          <w:rFonts w:ascii="Arial" w:hAnsi="Arial" w:cs="Arial"/>
          <w:sz w:val="28"/>
          <w:szCs w:val="28"/>
        </w:rPr>
        <w:t>In addition, there may be reports, audits or inspections by independent inspectorates, etc on a public authority’s work on equality and good relations.</w:t>
      </w:r>
    </w:p>
    <w:p w:rsidR="00FF700E" w:rsidRDefault="00FF700E" w:rsidP="00FF700E">
      <w:pPr>
        <w:autoSpaceDE w:val="0"/>
        <w:autoSpaceDN w:val="0"/>
        <w:adjustRightInd w:val="0"/>
        <w:ind w:left="284"/>
        <w:rPr>
          <w:rFonts w:ascii="Arial" w:hAnsi="Arial" w:cs="Arial"/>
          <w:sz w:val="28"/>
          <w:szCs w:val="28"/>
        </w:rPr>
      </w:pPr>
    </w:p>
    <w:p w:rsidR="00683F9A" w:rsidRDefault="00FF700E" w:rsidP="00683F9A">
      <w:pPr>
        <w:autoSpaceDE w:val="0"/>
        <w:autoSpaceDN w:val="0"/>
        <w:adjustRightInd w:val="0"/>
        <w:rPr>
          <w:rFonts w:ascii="Arial" w:hAnsi="Arial" w:cs="Arial"/>
          <w:sz w:val="28"/>
          <w:szCs w:val="28"/>
        </w:rPr>
      </w:pPr>
      <w:r>
        <w:rPr>
          <w:rFonts w:ascii="Arial" w:hAnsi="Arial" w:cs="Arial"/>
          <w:sz w:val="28"/>
          <w:szCs w:val="28"/>
        </w:rPr>
        <w:t>Some of these sources of information are listed below</w:t>
      </w:r>
      <w:r w:rsidR="0037328A">
        <w:rPr>
          <w:rFonts w:ascii="Arial" w:hAnsi="Arial" w:cs="Arial"/>
          <w:sz w:val="28"/>
          <w:szCs w:val="28"/>
        </w:rPr>
        <w:t>:</w:t>
      </w:r>
    </w:p>
    <w:p w:rsidR="00C02CDC" w:rsidRDefault="00C02CDC" w:rsidP="00D36815">
      <w:pPr>
        <w:numPr>
          <w:ilvl w:val="0"/>
          <w:numId w:val="8"/>
        </w:numPr>
        <w:autoSpaceDE w:val="0"/>
        <w:autoSpaceDN w:val="0"/>
        <w:adjustRightInd w:val="0"/>
        <w:rPr>
          <w:rFonts w:ascii="Arial" w:hAnsi="Arial" w:cs="Arial"/>
          <w:sz w:val="28"/>
          <w:szCs w:val="28"/>
        </w:rPr>
      </w:pPr>
      <w:r>
        <w:rPr>
          <w:rFonts w:ascii="Arial" w:hAnsi="Arial" w:cs="Arial"/>
          <w:sz w:val="28"/>
          <w:szCs w:val="28"/>
        </w:rPr>
        <w:t>Data sources and research identified by the Northern Ireland Research and Statistics Agency (NISRA)</w:t>
      </w:r>
      <w:bookmarkStart w:id="2" w:name="_Ref293311906"/>
      <w:r>
        <w:rPr>
          <w:rStyle w:val="FootnoteReference"/>
          <w:rFonts w:ascii="Arial" w:hAnsi="Arial" w:cs="Arial"/>
          <w:sz w:val="28"/>
          <w:szCs w:val="28"/>
        </w:rPr>
        <w:footnoteReference w:id="15"/>
      </w:r>
      <w:bookmarkEnd w:id="2"/>
      <w:r>
        <w:rPr>
          <w:rFonts w:ascii="Arial" w:hAnsi="Arial" w:cs="Arial"/>
          <w:sz w:val="28"/>
          <w:szCs w:val="28"/>
        </w:rPr>
        <w:t xml:space="preserve"> </w:t>
      </w:r>
      <w:hyperlink r:id="rId9" w:history="1">
        <w:r w:rsidRPr="00AA718F">
          <w:rPr>
            <w:rStyle w:val="Hyperlink"/>
            <w:rFonts w:ascii="Arial" w:hAnsi="Arial" w:cs="Arial"/>
            <w:sz w:val="28"/>
            <w:szCs w:val="28"/>
          </w:rPr>
          <w:t>www.equality.nisra.gov.uk</w:t>
        </w:r>
      </w:hyperlink>
      <w:r w:rsidR="00ED734C">
        <w:t>;</w:t>
      </w:r>
      <w:r w:rsidRPr="00AA718F">
        <w:rPr>
          <w:rFonts w:ascii="Arial" w:hAnsi="Arial" w:cs="Arial"/>
          <w:sz w:val="28"/>
          <w:szCs w:val="28"/>
        </w:rPr>
        <w:t xml:space="preserve"> </w:t>
      </w:r>
    </w:p>
    <w:p w:rsidR="00C52A52" w:rsidRDefault="00C52A52" w:rsidP="00C52A52">
      <w:pPr>
        <w:autoSpaceDE w:val="0"/>
        <w:autoSpaceDN w:val="0"/>
        <w:adjustRightInd w:val="0"/>
        <w:rPr>
          <w:rFonts w:ascii="Arial" w:hAnsi="Arial" w:cs="Arial"/>
          <w:sz w:val="28"/>
          <w:szCs w:val="28"/>
        </w:rPr>
      </w:pPr>
    </w:p>
    <w:p w:rsidR="00C52A52" w:rsidRPr="00155753" w:rsidRDefault="00155753" w:rsidP="00D36815">
      <w:pPr>
        <w:numPr>
          <w:ilvl w:val="0"/>
          <w:numId w:val="8"/>
        </w:numPr>
        <w:tabs>
          <w:tab w:val="left" w:pos="1080"/>
        </w:tabs>
        <w:rPr>
          <w:rFonts w:ascii="Arial" w:hAnsi="Arial" w:cs="Arial"/>
          <w:sz w:val="28"/>
          <w:szCs w:val="28"/>
        </w:rPr>
      </w:pPr>
      <w:r>
        <w:rPr>
          <w:rFonts w:ascii="Arial" w:hAnsi="Arial" w:cs="Arial"/>
          <w:sz w:val="28"/>
          <w:szCs w:val="28"/>
        </w:rPr>
        <w:t>Office of the First Minister and deputy First Minister (OF</w:t>
      </w:r>
      <w:r w:rsidR="00C52A52" w:rsidRPr="00155753">
        <w:rPr>
          <w:rFonts w:ascii="Arial" w:hAnsi="Arial" w:cs="Arial"/>
          <w:sz w:val="28"/>
          <w:szCs w:val="28"/>
        </w:rPr>
        <w:t>MdFM</w:t>
      </w:r>
      <w:r>
        <w:rPr>
          <w:rFonts w:ascii="Arial" w:hAnsi="Arial" w:cs="Arial"/>
          <w:sz w:val="28"/>
          <w:szCs w:val="28"/>
        </w:rPr>
        <w:t xml:space="preserve">) </w:t>
      </w:r>
      <w:r w:rsidR="00C52A52" w:rsidRPr="00155753">
        <w:rPr>
          <w:rFonts w:ascii="Arial" w:hAnsi="Arial" w:cs="Arial"/>
          <w:sz w:val="28"/>
          <w:szCs w:val="28"/>
        </w:rPr>
        <w:t xml:space="preserve"> guidanc</w:t>
      </w:r>
      <w:r w:rsidR="003A47BB">
        <w:rPr>
          <w:rFonts w:ascii="Arial" w:hAnsi="Arial" w:cs="Arial"/>
          <w:sz w:val="28"/>
          <w:szCs w:val="28"/>
        </w:rPr>
        <w:t xml:space="preserve">e on monitoring racial equality </w:t>
      </w:r>
      <w:hyperlink r:id="rId10" w:history="1">
        <w:r w:rsidR="00284730" w:rsidRPr="00284730">
          <w:rPr>
            <w:rStyle w:val="Hyperlink"/>
            <w:rFonts w:ascii="Arial" w:hAnsi="Arial" w:cs="Arial"/>
            <w:sz w:val="28"/>
            <w:szCs w:val="28"/>
          </w:rPr>
          <w:t>Guidance for Monitoring Racial Equality</w:t>
        </w:r>
      </w:hyperlink>
      <w:r w:rsidR="00E97F28">
        <w:t>;</w:t>
      </w:r>
    </w:p>
    <w:p w:rsidR="00C52A52" w:rsidRDefault="00C52A52" w:rsidP="00C52A52">
      <w:pPr>
        <w:tabs>
          <w:tab w:val="left" w:pos="1080"/>
        </w:tabs>
        <w:rPr>
          <w:rFonts w:ascii="Arial" w:hAnsi="Arial" w:cs="Arial"/>
          <w:sz w:val="28"/>
          <w:szCs w:val="28"/>
        </w:rPr>
      </w:pPr>
    </w:p>
    <w:p w:rsidR="00804598" w:rsidRPr="00B60438" w:rsidRDefault="00C02CDC" w:rsidP="00B60438">
      <w:pPr>
        <w:numPr>
          <w:ilvl w:val="0"/>
          <w:numId w:val="8"/>
        </w:numPr>
        <w:autoSpaceDE w:val="0"/>
        <w:autoSpaceDN w:val="0"/>
        <w:adjustRightInd w:val="0"/>
        <w:rPr>
          <w:rFonts w:ascii="Arial" w:hAnsi="Arial" w:cs="Arial"/>
          <w:sz w:val="28"/>
          <w:szCs w:val="28"/>
        </w:rPr>
      </w:pPr>
      <w:r w:rsidRPr="00AA718F">
        <w:rPr>
          <w:rFonts w:ascii="Arial" w:hAnsi="Arial" w:cs="Arial"/>
          <w:sz w:val="28"/>
          <w:szCs w:val="28"/>
        </w:rPr>
        <w:t>Program</w:t>
      </w:r>
      <w:r w:rsidR="00DC534E">
        <w:rPr>
          <w:rFonts w:ascii="Arial" w:hAnsi="Arial" w:cs="Arial"/>
          <w:sz w:val="28"/>
          <w:szCs w:val="28"/>
        </w:rPr>
        <w:t>me</w:t>
      </w:r>
      <w:r w:rsidR="00B60438">
        <w:rPr>
          <w:rFonts w:ascii="Arial" w:hAnsi="Arial" w:cs="Arial"/>
          <w:sz w:val="28"/>
          <w:szCs w:val="28"/>
        </w:rPr>
        <w:t xml:space="preserve"> for Government, </w:t>
      </w:r>
      <w:r w:rsidR="00804598" w:rsidRPr="00B60438">
        <w:rPr>
          <w:rFonts w:ascii="Arial" w:hAnsi="Arial" w:cs="Arial"/>
          <w:sz w:val="28"/>
          <w:szCs w:val="28"/>
        </w:rPr>
        <w:t>Public Service Agreement (</w:t>
      </w:r>
      <w:smartTag w:uri="urn:schemas-microsoft-com:office:smarttags" w:element="stockticker">
        <w:r w:rsidR="00804598" w:rsidRPr="00B60438">
          <w:rPr>
            <w:rFonts w:ascii="Arial" w:hAnsi="Arial" w:cs="Arial"/>
            <w:sz w:val="28"/>
            <w:szCs w:val="28"/>
          </w:rPr>
          <w:t>PSA</w:t>
        </w:r>
      </w:smartTag>
      <w:r w:rsidR="00B60438" w:rsidRPr="00B60438">
        <w:rPr>
          <w:rFonts w:ascii="Arial" w:hAnsi="Arial" w:cs="Arial"/>
          <w:sz w:val="28"/>
          <w:szCs w:val="28"/>
        </w:rPr>
        <w:t xml:space="preserve"> – government targets)</w:t>
      </w:r>
      <w:r w:rsidR="00B60438">
        <w:rPr>
          <w:rFonts w:ascii="Arial" w:hAnsi="Arial" w:cs="Arial"/>
          <w:sz w:val="28"/>
          <w:szCs w:val="28"/>
        </w:rPr>
        <w:t xml:space="preserve">: </w:t>
      </w:r>
      <w:hyperlink r:id="rId11" w:history="1">
        <w:r w:rsidR="004A1B47">
          <w:rPr>
            <w:rStyle w:val="Hyperlink"/>
            <w:rFonts w:ascii="Arial" w:hAnsi="Arial" w:cs="Arial"/>
            <w:sz w:val="28"/>
            <w:szCs w:val="28"/>
          </w:rPr>
          <w:t>Northern Ireland Executive Programme for Government and Budget</w:t>
        </w:r>
      </w:hyperlink>
      <w:r w:rsidR="004A1B47">
        <w:t>;</w:t>
      </w:r>
    </w:p>
    <w:p w:rsidR="00683F9A" w:rsidRPr="00AA718F" w:rsidRDefault="00683F9A" w:rsidP="00683F9A">
      <w:pPr>
        <w:autoSpaceDE w:val="0"/>
        <w:autoSpaceDN w:val="0"/>
        <w:adjustRightInd w:val="0"/>
        <w:rPr>
          <w:rFonts w:ascii="Arial" w:hAnsi="Arial" w:cs="Arial"/>
          <w:sz w:val="28"/>
          <w:szCs w:val="28"/>
        </w:rPr>
      </w:pPr>
    </w:p>
    <w:p w:rsidR="00C02CDC" w:rsidRDefault="00C02CDC" w:rsidP="00D36815">
      <w:pPr>
        <w:numPr>
          <w:ilvl w:val="0"/>
          <w:numId w:val="8"/>
        </w:numPr>
        <w:autoSpaceDE w:val="0"/>
        <w:autoSpaceDN w:val="0"/>
        <w:adjustRightInd w:val="0"/>
        <w:rPr>
          <w:rFonts w:ascii="Arial" w:hAnsi="Arial" w:cs="Arial"/>
          <w:sz w:val="28"/>
          <w:szCs w:val="28"/>
        </w:rPr>
      </w:pPr>
      <w:r w:rsidRPr="00AA718F">
        <w:rPr>
          <w:rFonts w:ascii="Arial" w:hAnsi="Arial" w:cs="Arial"/>
          <w:sz w:val="28"/>
          <w:szCs w:val="28"/>
        </w:rPr>
        <w:t>National Equality Panel website (UK)</w:t>
      </w:r>
      <w:r w:rsidR="00853B27">
        <w:rPr>
          <w:rFonts w:ascii="Arial" w:hAnsi="Arial" w:cs="Arial"/>
          <w:sz w:val="28"/>
          <w:szCs w:val="28"/>
        </w:rPr>
        <w:t>;</w:t>
      </w:r>
      <w:r w:rsidRPr="00AA718F">
        <w:rPr>
          <w:rFonts w:ascii="Arial" w:hAnsi="Arial" w:cs="Arial"/>
          <w:sz w:val="28"/>
          <w:szCs w:val="28"/>
        </w:rPr>
        <w:t xml:space="preserve"> </w:t>
      </w:r>
      <w:hyperlink r:id="rId12" w:history="1">
        <w:r w:rsidRPr="00AA718F">
          <w:rPr>
            <w:rStyle w:val="Hyperlink"/>
            <w:rFonts w:ascii="Arial" w:hAnsi="Arial" w:cs="Arial"/>
            <w:sz w:val="28"/>
            <w:szCs w:val="28"/>
          </w:rPr>
          <w:t>http://www.equalities.gov.uk/national_equality_panel/publications.aspx</w:t>
        </w:r>
      </w:hyperlink>
    </w:p>
    <w:p w:rsidR="00683F9A" w:rsidRDefault="00683F9A" w:rsidP="00683F9A">
      <w:pPr>
        <w:autoSpaceDE w:val="0"/>
        <w:autoSpaceDN w:val="0"/>
        <w:adjustRightInd w:val="0"/>
        <w:rPr>
          <w:rFonts w:ascii="Arial" w:hAnsi="Arial" w:cs="Arial"/>
          <w:sz w:val="28"/>
          <w:szCs w:val="28"/>
        </w:rPr>
      </w:pPr>
    </w:p>
    <w:p w:rsidR="00D123F5" w:rsidRDefault="00C02CDC" w:rsidP="00D36815">
      <w:pPr>
        <w:numPr>
          <w:ilvl w:val="0"/>
          <w:numId w:val="8"/>
        </w:numPr>
        <w:autoSpaceDE w:val="0"/>
        <w:autoSpaceDN w:val="0"/>
        <w:adjustRightInd w:val="0"/>
        <w:rPr>
          <w:rFonts w:ascii="Arial" w:hAnsi="Arial" w:cs="Arial"/>
          <w:sz w:val="28"/>
          <w:szCs w:val="28"/>
        </w:rPr>
      </w:pPr>
      <w:r>
        <w:rPr>
          <w:rFonts w:ascii="Arial" w:hAnsi="Arial" w:cs="Arial"/>
          <w:sz w:val="28"/>
          <w:szCs w:val="28"/>
        </w:rPr>
        <w:t>Data held by other designated public authorities</w:t>
      </w:r>
      <w:r w:rsidR="00683F9A">
        <w:rPr>
          <w:rFonts w:ascii="Arial" w:hAnsi="Arial" w:cs="Arial"/>
          <w:sz w:val="28"/>
          <w:szCs w:val="28"/>
        </w:rPr>
        <w:t xml:space="preserve"> e.g. an audit or information held by a government department that sponsors your organisation</w:t>
      </w:r>
      <w:r w:rsidR="000A1A59">
        <w:rPr>
          <w:rFonts w:ascii="Arial" w:hAnsi="Arial" w:cs="Arial"/>
          <w:sz w:val="28"/>
          <w:szCs w:val="28"/>
        </w:rPr>
        <w:t>;</w:t>
      </w:r>
      <w:r w:rsidR="00D123F5" w:rsidRPr="00D123F5">
        <w:rPr>
          <w:rFonts w:ascii="Arial" w:hAnsi="Arial" w:cs="Arial"/>
          <w:sz w:val="28"/>
          <w:szCs w:val="28"/>
        </w:rPr>
        <w:t xml:space="preserve"> </w:t>
      </w:r>
      <w:r w:rsidR="00D123F5">
        <w:rPr>
          <w:rFonts w:ascii="Arial" w:hAnsi="Arial" w:cs="Arial"/>
          <w:sz w:val="28"/>
          <w:szCs w:val="28"/>
        </w:rPr>
        <w:t xml:space="preserve">International Conventions </w:t>
      </w:r>
      <w:r w:rsidR="00D123F5" w:rsidRPr="00AF00BA">
        <w:rPr>
          <w:rFonts w:ascii="Arial" w:hAnsi="Arial" w:cs="Arial"/>
          <w:sz w:val="28"/>
          <w:szCs w:val="28"/>
        </w:rPr>
        <w:t>and</w:t>
      </w:r>
      <w:r w:rsidR="00D123F5">
        <w:rPr>
          <w:rFonts w:ascii="Arial" w:hAnsi="Arial" w:cs="Arial"/>
          <w:sz w:val="28"/>
          <w:szCs w:val="28"/>
        </w:rPr>
        <w:t xml:space="preserve"> r</w:t>
      </w:r>
      <w:r w:rsidR="00D123F5" w:rsidRPr="00AF00BA">
        <w:rPr>
          <w:rFonts w:ascii="Arial" w:hAnsi="Arial" w:cs="Arial"/>
          <w:sz w:val="28"/>
          <w:szCs w:val="28"/>
        </w:rPr>
        <w:t>eports</w:t>
      </w:r>
      <w:r w:rsidR="00D123F5">
        <w:rPr>
          <w:rFonts w:ascii="Arial" w:hAnsi="Arial" w:cs="Arial"/>
          <w:sz w:val="28"/>
          <w:szCs w:val="28"/>
        </w:rPr>
        <w:t xml:space="preserve"> of monitoring Committees on international conventions, e.g.  C</w:t>
      </w:r>
      <w:r w:rsidR="00B30170">
        <w:rPr>
          <w:rFonts w:ascii="Arial" w:hAnsi="Arial" w:cs="Arial"/>
          <w:sz w:val="28"/>
          <w:szCs w:val="28"/>
        </w:rPr>
        <w:t>onvention on the Elimination of all forms of discrimination against Women (C</w:t>
      </w:r>
      <w:r w:rsidR="00D123F5">
        <w:rPr>
          <w:rFonts w:ascii="Arial" w:hAnsi="Arial" w:cs="Arial"/>
          <w:sz w:val="28"/>
          <w:szCs w:val="28"/>
        </w:rPr>
        <w:t>EDAW</w:t>
      </w:r>
      <w:r w:rsidR="00B30170">
        <w:rPr>
          <w:rFonts w:ascii="Arial" w:hAnsi="Arial" w:cs="Arial"/>
          <w:sz w:val="28"/>
          <w:szCs w:val="28"/>
        </w:rPr>
        <w:t>)</w:t>
      </w:r>
      <w:r w:rsidR="00D123F5">
        <w:rPr>
          <w:rFonts w:ascii="Arial" w:hAnsi="Arial" w:cs="Arial"/>
          <w:sz w:val="28"/>
          <w:szCs w:val="28"/>
        </w:rPr>
        <w:t xml:space="preserve">, </w:t>
      </w:r>
      <w:r w:rsidR="00CA0592">
        <w:rPr>
          <w:rFonts w:ascii="Arial" w:hAnsi="Arial" w:cs="Arial"/>
          <w:sz w:val="28"/>
          <w:szCs w:val="28"/>
        </w:rPr>
        <w:t>Committee on the Elimination of Racial Discrimination (</w:t>
      </w:r>
      <w:r w:rsidR="00D123F5">
        <w:rPr>
          <w:rFonts w:ascii="Arial" w:hAnsi="Arial" w:cs="Arial"/>
          <w:sz w:val="28"/>
          <w:szCs w:val="28"/>
        </w:rPr>
        <w:t>CERD</w:t>
      </w:r>
      <w:r w:rsidR="00CA0592">
        <w:rPr>
          <w:rFonts w:ascii="Arial" w:hAnsi="Arial" w:cs="Arial"/>
          <w:sz w:val="28"/>
          <w:szCs w:val="28"/>
        </w:rPr>
        <w:t>)</w:t>
      </w:r>
      <w:r w:rsidR="00D123F5">
        <w:rPr>
          <w:rFonts w:ascii="Arial" w:hAnsi="Arial" w:cs="Arial"/>
          <w:sz w:val="28"/>
          <w:szCs w:val="28"/>
        </w:rPr>
        <w:t xml:space="preserve">, </w:t>
      </w:r>
      <w:r w:rsidR="009F682A">
        <w:rPr>
          <w:rFonts w:ascii="Arial" w:hAnsi="Arial" w:cs="Arial"/>
          <w:sz w:val="28"/>
          <w:szCs w:val="28"/>
        </w:rPr>
        <w:t>United Nations Convention on the Rights of Persons with Disabilities (</w:t>
      </w:r>
      <w:r w:rsidR="00D123F5">
        <w:rPr>
          <w:rFonts w:ascii="Arial" w:hAnsi="Arial" w:cs="Arial"/>
          <w:sz w:val="28"/>
          <w:szCs w:val="28"/>
        </w:rPr>
        <w:t>UNCRPD</w:t>
      </w:r>
      <w:r w:rsidR="009F682A">
        <w:rPr>
          <w:rFonts w:ascii="Arial" w:hAnsi="Arial" w:cs="Arial"/>
          <w:sz w:val="28"/>
          <w:szCs w:val="28"/>
        </w:rPr>
        <w:t>)</w:t>
      </w:r>
      <w:r w:rsidR="00D123F5">
        <w:rPr>
          <w:rFonts w:ascii="Arial" w:hAnsi="Arial" w:cs="Arial"/>
          <w:sz w:val="28"/>
          <w:szCs w:val="28"/>
        </w:rPr>
        <w:t xml:space="preserve">; </w:t>
      </w:r>
      <w:r w:rsidR="00454C24">
        <w:rPr>
          <w:rFonts w:ascii="Arial" w:hAnsi="Arial" w:cs="Arial"/>
          <w:sz w:val="28"/>
          <w:szCs w:val="28"/>
        </w:rPr>
        <w:t xml:space="preserve">United Nations Convention on the Rights of the Child (UNCRC); </w:t>
      </w:r>
      <w:r w:rsidR="00D123F5">
        <w:rPr>
          <w:rFonts w:ascii="Arial" w:hAnsi="Arial" w:cs="Arial"/>
          <w:sz w:val="28"/>
          <w:szCs w:val="28"/>
        </w:rPr>
        <w:t xml:space="preserve">Framework Convention </w:t>
      </w:r>
      <w:r w:rsidR="00454C24">
        <w:rPr>
          <w:rFonts w:ascii="Arial" w:hAnsi="Arial" w:cs="Arial"/>
          <w:sz w:val="28"/>
          <w:szCs w:val="28"/>
        </w:rPr>
        <w:t>for the Protection of</w:t>
      </w:r>
      <w:r w:rsidR="00D123F5">
        <w:rPr>
          <w:rFonts w:ascii="Arial" w:hAnsi="Arial" w:cs="Arial"/>
          <w:sz w:val="28"/>
          <w:szCs w:val="28"/>
        </w:rPr>
        <w:t xml:space="preserve"> National Minorities</w:t>
      </w:r>
      <w:r w:rsidR="00454C24">
        <w:rPr>
          <w:rFonts w:ascii="Arial" w:hAnsi="Arial" w:cs="Arial"/>
          <w:sz w:val="28"/>
          <w:szCs w:val="28"/>
        </w:rPr>
        <w:t xml:space="preserve"> (FCNM)</w:t>
      </w:r>
      <w:r w:rsidR="002D1AC7">
        <w:rPr>
          <w:rFonts w:ascii="Arial" w:hAnsi="Arial" w:cs="Arial"/>
          <w:sz w:val="28"/>
          <w:szCs w:val="28"/>
        </w:rPr>
        <w:t>,</w:t>
      </w:r>
      <w:r w:rsidR="002D1AC7" w:rsidRPr="002D1AC7">
        <w:rPr>
          <w:color w:val="1F497D"/>
        </w:rPr>
        <w:t xml:space="preserve"> </w:t>
      </w:r>
      <w:r w:rsidR="002D1AC7" w:rsidRPr="002D1AC7">
        <w:rPr>
          <w:rFonts w:ascii="Arial" w:hAnsi="Arial" w:cs="Arial"/>
          <w:sz w:val="28"/>
          <w:szCs w:val="28"/>
        </w:rPr>
        <w:t>U</w:t>
      </w:r>
      <w:r w:rsidR="002D1AC7">
        <w:rPr>
          <w:rFonts w:ascii="Arial" w:hAnsi="Arial" w:cs="Arial"/>
          <w:sz w:val="28"/>
          <w:szCs w:val="28"/>
        </w:rPr>
        <w:t xml:space="preserve">nited </w:t>
      </w:r>
      <w:r w:rsidR="002D1AC7" w:rsidRPr="002D1AC7">
        <w:rPr>
          <w:rFonts w:ascii="Arial" w:hAnsi="Arial" w:cs="Arial"/>
          <w:sz w:val="28"/>
          <w:szCs w:val="28"/>
        </w:rPr>
        <w:t>N</w:t>
      </w:r>
      <w:r w:rsidR="002D1AC7">
        <w:rPr>
          <w:rFonts w:ascii="Arial" w:hAnsi="Arial" w:cs="Arial"/>
          <w:sz w:val="28"/>
          <w:szCs w:val="28"/>
        </w:rPr>
        <w:t>ations</w:t>
      </w:r>
      <w:r w:rsidR="002D1AC7" w:rsidRPr="002D1AC7">
        <w:rPr>
          <w:rFonts w:ascii="Arial" w:hAnsi="Arial" w:cs="Arial"/>
          <w:sz w:val="28"/>
          <w:szCs w:val="28"/>
        </w:rPr>
        <w:t xml:space="preserve"> Covenant on Economic, Social &amp; Cultural  Rights</w:t>
      </w:r>
      <w:r w:rsidR="00454C24">
        <w:rPr>
          <w:rFonts w:ascii="Arial" w:hAnsi="Arial" w:cs="Arial"/>
          <w:sz w:val="28"/>
          <w:szCs w:val="28"/>
        </w:rPr>
        <w:t>. S</w:t>
      </w:r>
      <w:r w:rsidR="00CD014F">
        <w:rPr>
          <w:rFonts w:ascii="Arial" w:hAnsi="Arial" w:cs="Arial"/>
          <w:sz w:val="28"/>
          <w:szCs w:val="28"/>
        </w:rPr>
        <w:t>ee App</w:t>
      </w:r>
      <w:r w:rsidR="00454C24">
        <w:rPr>
          <w:rFonts w:ascii="Arial" w:hAnsi="Arial" w:cs="Arial"/>
          <w:sz w:val="28"/>
          <w:szCs w:val="28"/>
        </w:rPr>
        <w:t>endix 1 of this advice note for further information</w:t>
      </w:r>
      <w:r w:rsidR="00853B27">
        <w:rPr>
          <w:rFonts w:ascii="Arial" w:hAnsi="Arial" w:cs="Arial"/>
          <w:sz w:val="28"/>
          <w:szCs w:val="28"/>
        </w:rPr>
        <w:t>;</w:t>
      </w:r>
    </w:p>
    <w:p w:rsidR="00D123F5" w:rsidRDefault="00D123F5" w:rsidP="00D123F5">
      <w:pPr>
        <w:autoSpaceDE w:val="0"/>
        <w:autoSpaceDN w:val="0"/>
        <w:adjustRightInd w:val="0"/>
        <w:rPr>
          <w:rFonts w:ascii="Arial" w:hAnsi="Arial" w:cs="Arial"/>
          <w:sz w:val="28"/>
          <w:szCs w:val="28"/>
        </w:rPr>
      </w:pPr>
    </w:p>
    <w:p w:rsidR="00D123F5" w:rsidRDefault="00D123F5" w:rsidP="00D36815">
      <w:pPr>
        <w:numPr>
          <w:ilvl w:val="0"/>
          <w:numId w:val="8"/>
        </w:numPr>
        <w:autoSpaceDE w:val="0"/>
        <w:autoSpaceDN w:val="0"/>
        <w:adjustRightInd w:val="0"/>
        <w:rPr>
          <w:rFonts w:ascii="Arial" w:hAnsi="Arial" w:cs="Arial"/>
          <w:sz w:val="28"/>
          <w:szCs w:val="28"/>
        </w:rPr>
      </w:pPr>
      <w:r>
        <w:rPr>
          <w:rFonts w:ascii="Arial" w:hAnsi="Arial" w:cs="Arial"/>
          <w:sz w:val="28"/>
          <w:szCs w:val="28"/>
        </w:rPr>
        <w:t>Independent reports, audits</w:t>
      </w:r>
      <w:r w:rsidR="00465040">
        <w:rPr>
          <w:rFonts w:ascii="Arial" w:hAnsi="Arial" w:cs="Arial"/>
          <w:sz w:val="28"/>
          <w:szCs w:val="28"/>
        </w:rPr>
        <w:t xml:space="preserve"> </w:t>
      </w:r>
      <w:r>
        <w:rPr>
          <w:rFonts w:ascii="Arial" w:hAnsi="Arial" w:cs="Arial"/>
          <w:sz w:val="28"/>
          <w:szCs w:val="28"/>
        </w:rPr>
        <w:t>/</w:t>
      </w:r>
      <w:r w:rsidR="00465040">
        <w:rPr>
          <w:rFonts w:ascii="Arial" w:hAnsi="Arial" w:cs="Arial"/>
          <w:sz w:val="28"/>
          <w:szCs w:val="28"/>
        </w:rPr>
        <w:t xml:space="preserve"> </w:t>
      </w:r>
      <w:r>
        <w:rPr>
          <w:rFonts w:ascii="Arial" w:hAnsi="Arial" w:cs="Arial"/>
          <w:sz w:val="28"/>
          <w:szCs w:val="28"/>
        </w:rPr>
        <w:t>inspections or research on public authority’s work on equality and good relations;</w:t>
      </w:r>
    </w:p>
    <w:p w:rsidR="00D123F5" w:rsidRDefault="00D123F5" w:rsidP="00D123F5">
      <w:pPr>
        <w:autoSpaceDE w:val="0"/>
        <w:autoSpaceDN w:val="0"/>
        <w:adjustRightInd w:val="0"/>
        <w:rPr>
          <w:rFonts w:ascii="Arial" w:hAnsi="Arial" w:cs="Arial"/>
          <w:sz w:val="28"/>
          <w:szCs w:val="28"/>
        </w:rPr>
      </w:pPr>
    </w:p>
    <w:p w:rsidR="00D123F5" w:rsidRDefault="00D123F5" w:rsidP="00D36815">
      <w:pPr>
        <w:numPr>
          <w:ilvl w:val="0"/>
          <w:numId w:val="8"/>
        </w:numPr>
        <w:autoSpaceDE w:val="0"/>
        <w:autoSpaceDN w:val="0"/>
        <w:adjustRightInd w:val="0"/>
        <w:rPr>
          <w:rFonts w:ascii="Arial" w:hAnsi="Arial" w:cs="Arial"/>
          <w:sz w:val="28"/>
          <w:szCs w:val="28"/>
        </w:rPr>
      </w:pPr>
      <w:r>
        <w:rPr>
          <w:rFonts w:ascii="Arial" w:hAnsi="Arial" w:cs="Arial"/>
          <w:sz w:val="28"/>
          <w:szCs w:val="28"/>
        </w:rPr>
        <w:t>Research by organisations</w:t>
      </w:r>
      <w:r w:rsidR="00F410EF">
        <w:rPr>
          <w:rFonts w:ascii="Arial" w:hAnsi="Arial" w:cs="Arial"/>
          <w:sz w:val="28"/>
          <w:szCs w:val="28"/>
        </w:rPr>
        <w:t xml:space="preserve"> representing Section 75 groups;</w:t>
      </w:r>
    </w:p>
    <w:p w:rsidR="00D123F5" w:rsidRDefault="00D123F5" w:rsidP="00D123F5">
      <w:pPr>
        <w:autoSpaceDE w:val="0"/>
        <w:autoSpaceDN w:val="0"/>
        <w:adjustRightInd w:val="0"/>
        <w:rPr>
          <w:rFonts w:ascii="Arial" w:hAnsi="Arial" w:cs="Arial"/>
          <w:sz w:val="28"/>
          <w:szCs w:val="28"/>
        </w:rPr>
      </w:pPr>
    </w:p>
    <w:p w:rsidR="00D123F5" w:rsidRDefault="00853B27" w:rsidP="00D36815">
      <w:pPr>
        <w:numPr>
          <w:ilvl w:val="0"/>
          <w:numId w:val="8"/>
        </w:numPr>
        <w:autoSpaceDE w:val="0"/>
        <w:autoSpaceDN w:val="0"/>
        <w:adjustRightInd w:val="0"/>
        <w:rPr>
          <w:rFonts w:ascii="Arial" w:hAnsi="Arial" w:cs="Arial"/>
          <w:sz w:val="28"/>
          <w:szCs w:val="28"/>
        </w:rPr>
      </w:pPr>
      <w:r>
        <w:rPr>
          <w:rFonts w:ascii="Arial" w:hAnsi="Arial" w:cs="Arial"/>
          <w:sz w:val="28"/>
          <w:szCs w:val="28"/>
        </w:rPr>
        <w:t>Promoting Social Inclusion (</w:t>
      </w:r>
      <w:smartTag w:uri="urn:schemas-microsoft-com:office:smarttags" w:element="stockticker">
        <w:r w:rsidR="00D123F5">
          <w:rPr>
            <w:rFonts w:ascii="Arial" w:hAnsi="Arial" w:cs="Arial"/>
            <w:sz w:val="28"/>
            <w:szCs w:val="28"/>
          </w:rPr>
          <w:t>PSI</w:t>
        </w:r>
        <w:r>
          <w:rPr>
            <w:rFonts w:ascii="Arial" w:hAnsi="Arial" w:cs="Arial"/>
            <w:sz w:val="28"/>
            <w:szCs w:val="28"/>
          </w:rPr>
          <w:t>)</w:t>
        </w:r>
      </w:smartTag>
      <w:r w:rsidR="00D123F5">
        <w:rPr>
          <w:rFonts w:ascii="Arial" w:hAnsi="Arial" w:cs="Arial"/>
          <w:sz w:val="28"/>
          <w:szCs w:val="28"/>
        </w:rPr>
        <w:t xml:space="preserve"> working group reports (e.g. </w:t>
      </w:r>
      <w:r>
        <w:rPr>
          <w:rFonts w:ascii="Arial" w:hAnsi="Arial" w:cs="Arial"/>
          <w:sz w:val="28"/>
          <w:szCs w:val="28"/>
        </w:rPr>
        <w:t>Office of the First Minister and deputy First Minister (</w:t>
      </w:r>
      <w:proofErr w:type="spellStart"/>
      <w:r w:rsidR="00D123F5">
        <w:rPr>
          <w:rFonts w:ascii="Arial" w:hAnsi="Arial" w:cs="Arial"/>
          <w:sz w:val="28"/>
          <w:szCs w:val="28"/>
        </w:rPr>
        <w:t>OFMdFM</w:t>
      </w:r>
      <w:proofErr w:type="spellEnd"/>
      <w:r>
        <w:rPr>
          <w:rFonts w:ascii="Arial" w:hAnsi="Arial" w:cs="Arial"/>
          <w:sz w:val="28"/>
          <w:szCs w:val="28"/>
        </w:rPr>
        <w:t>)</w:t>
      </w:r>
      <w:r w:rsidR="00D123F5">
        <w:rPr>
          <w:rFonts w:ascii="Arial" w:hAnsi="Arial" w:cs="Arial"/>
          <w:sz w:val="28"/>
          <w:szCs w:val="28"/>
        </w:rPr>
        <w:t xml:space="preserve"> </w:t>
      </w:r>
      <w:smartTag w:uri="urn:schemas-microsoft-com:office:smarttags" w:element="stockticker">
        <w:r w:rsidR="00D123F5">
          <w:rPr>
            <w:rFonts w:ascii="Arial" w:hAnsi="Arial" w:cs="Arial"/>
            <w:sz w:val="28"/>
            <w:szCs w:val="28"/>
          </w:rPr>
          <w:t>PSI</w:t>
        </w:r>
      </w:smartTag>
      <w:r w:rsidR="00D123F5">
        <w:rPr>
          <w:rFonts w:ascii="Arial" w:hAnsi="Arial" w:cs="Arial"/>
          <w:sz w:val="28"/>
          <w:szCs w:val="28"/>
        </w:rPr>
        <w:t xml:space="preserve"> disability working group report);</w:t>
      </w:r>
    </w:p>
    <w:p w:rsidR="00D123F5" w:rsidRDefault="00D123F5" w:rsidP="00D123F5">
      <w:pPr>
        <w:autoSpaceDE w:val="0"/>
        <w:autoSpaceDN w:val="0"/>
        <w:adjustRightInd w:val="0"/>
        <w:rPr>
          <w:rFonts w:ascii="Arial" w:hAnsi="Arial" w:cs="Arial"/>
          <w:sz w:val="28"/>
          <w:szCs w:val="28"/>
        </w:rPr>
      </w:pPr>
    </w:p>
    <w:p w:rsidR="00D123F5" w:rsidRDefault="00D123F5" w:rsidP="00D36815">
      <w:pPr>
        <w:numPr>
          <w:ilvl w:val="0"/>
          <w:numId w:val="8"/>
        </w:numPr>
        <w:autoSpaceDE w:val="0"/>
        <w:autoSpaceDN w:val="0"/>
        <w:adjustRightInd w:val="0"/>
        <w:rPr>
          <w:rFonts w:ascii="Arial" w:hAnsi="Arial" w:cs="Arial"/>
          <w:sz w:val="28"/>
          <w:szCs w:val="28"/>
        </w:rPr>
      </w:pPr>
      <w:r>
        <w:rPr>
          <w:rFonts w:ascii="Arial" w:hAnsi="Arial" w:cs="Arial"/>
          <w:sz w:val="28"/>
          <w:szCs w:val="28"/>
        </w:rPr>
        <w:t>Good relations audits</w:t>
      </w:r>
      <w:r w:rsidR="00A305B1">
        <w:rPr>
          <w:rFonts w:ascii="Arial" w:hAnsi="Arial" w:cs="Arial"/>
          <w:sz w:val="28"/>
          <w:szCs w:val="28"/>
        </w:rPr>
        <w:t xml:space="preserve"> undertaken by other public authorities</w:t>
      </w:r>
      <w:r>
        <w:rPr>
          <w:rFonts w:ascii="Arial" w:hAnsi="Arial" w:cs="Arial"/>
          <w:sz w:val="28"/>
          <w:szCs w:val="28"/>
        </w:rPr>
        <w:t>.</w:t>
      </w:r>
    </w:p>
    <w:p w:rsidR="00683F9A" w:rsidRDefault="00683F9A" w:rsidP="00683F9A">
      <w:pPr>
        <w:rPr>
          <w:rFonts w:ascii="Arial" w:hAnsi="Arial" w:cs="Arial"/>
          <w:sz w:val="28"/>
          <w:szCs w:val="28"/>
        </w:rPr>
      </w:pPr>
    </w:p>
    <w:p w:rsidR="000C0DED" w:rsidRDefault="0047077E" w:rsidP="00683F9A">
      <w:pPr>
        <w:rPr>
          <w:rFonts w:ascii="Arial" w:hAnsi="Arial" w:cs="Arial"/>
          <w:sz w:val="28"/>
          <w:szCs w:val="28"/>
        </w:rPr>
      </w:pPr>
      <w:r w:rsidRPr="00082626">
        <w:rPr>
          <w:rFonts w:ascii="Arial" w:hAnsi="Arial" w:cs="Arial"/>
          <w:sz w:val="28"/>
          <w:szCs w:val="28"/>
        </w:rPr>
        <w:t xml:space="preserve">Data collection should be viewed as an ongoing process and used to update the audit over the lifespan of the </w:t>
      </w:r>
      <w:r w:rsidR="00562132">
        <w:rPr>
          <w:rFonts w:ascii="Arial" w:hAnsi="Arial" w:cs="Arial"/>
          <w:sz w:val="28"/>
          <w:szCs w:val="28"/>
        </w:rPr>
        <w:t xml:space="preserve">action plan </w:t>
      </w:r>
      <w:r w:rsidRPr="00082626">
        <w:rPr>
          <w:rFonts w:ascii="Arial" w:hAnsi="Arial" w:cs="Arial"/>
          <w:sz w:val="28"/>
          <w:szCs w:val="28"/>
        </w:rPr>
        <w:t xml:space="preserve">and in the development of the authority’s future action plans. Gaps in data </w:t>
      </w:r>
      <w:r w:rsidR="00FF700E" w:rsidRPr="00082626">
        <w:rPr>
          <w:rFonts w:ascii="Arial" w:hAnsi="Arial" w:cs="Arial"/>
          <w:sz w:val="28"/>
          <w:szCs w:val="28"/>
        </w:rPr>
        <w:t xml:space="preserve">identified </w:t>
      </w:r>
      <w:r w:rsidRPr="00082626">
        <w:rPr>
          <w:rFonts w:ascii="Arial" w:hAnsi="Arial" w:cs="Arial"/>
          <w:sz w:val="28"/>
          <w:szCs w:val="28"/>
        </w:rPr>
        <w:t xml:space="preserve">should be addressed </w:t>
      </w:r>
      <w:r w:rsidR="001E6D65" w:rsidRPr="00082626">
        <w:rPr>
          <w:rFonts w:ascii="Arial" w:hAnsi="Arial" w:cs="Arial"/>
          <w:sz w:val="28"/>
          <w:szCs w:val="28"/>
        </w:rPr>
        <w:t>through</w:t>
      </w:r>
      <w:r w:rsidRPr="00082626">
        <w:rPr>
          <w:rFonts w:ascii="Arial" w:hAnsi="Arial" w:cs="Arial"/>
          <w:sz w:val="28"/>
          <w:szCs w:val="28"/>
        </w:rPr>
        <w:t xml:space="preserve"> </w:t>
      </w:r>
      <w:r w:rsidR="00FF700E">
        <w:rPr>
          <w:rFonts w:ascii="Arial" w:hAnsi="Arial" w:cs="Arial"/>
          <w:sz w:val="28"/>
          <w:szCs w:val="28"/>
        </w:rPr>
        <w:t>for example</w:t>
      </w:r>
      <w:r w:rsidR="00E70FA2">
        <w:rPr>
          <w:rFonts w:ascii="Arial" w:hAnsi="Arial" w:cs="Arial"/>
          <w:sz w:val="28"/>
          <w:szCs w:val="28"/>
        </w:rPr>
        <w:t>,</w:t>
      </w:r>
      <w:r w:rsidR="00FF700E">
        <w:rPr>
          <w:rFonts w:ascii="Arial" w:hAnsi="Arial" w:cs="Arial"/>
          <w:sz w:val="28"/>
          <w:szCs w:val="28"/>
        </w:rPr>
        <w:t xml:space="preserve"> </w:t>
      </w:r>
      <w:r w:rsidRPr="00082626">
        <w:rPr>
          <w:rFonts w:ascii="Arial" w:hAnsi="Arial" w:cs="Arial"/>
          <w:sz w:val="28"/>
          <w:szCs w:val="28"/>
        </w:rPr>
        <w:t>setting new monitoring arrangements in place as an action measure in the</w:t>
      </w:r>
      <w:r>
        <w:rPr>
          <w:rFonts w:ascii="Arial" w:hAnsi="Arial" w:cs="Arial"/>
          <w:sz w:val="28"/>
          <w:szCs w:val="28"/>
        </w:rPr>
        <w:t xml:space="preserve"> </w:t>
      </w:r>
      <w:r w:rsidRPr="00082626">
        <w:rPr>
          <w:rFonts w:ascii="Arial" w:hAnsi="Arial" w:cs="Arial"/>
          <w:sz w:val="28"/>
          <w:szCs w:val="28"/>
        </w:rPr>
        <w:t>plan</w:t>
      </w:r>
      <w:r w:rsidR="00AC0B52">
        <w:rPr>
          <w:rFonts w:ascii="Arial" w:hAnsi="Arial" w:cs="Arial"/>
          <w:sz w:val="28"/>
          <w:szCs w:val="28"/>
        </w:rPr>
        <w:t xml:space="preserve"> (see stages 3</w:t>
      </w:r>
      <w:r w:rsidR="0092696E">
        <w:rPr>
          <w:rFonts w:ascii="Arial" w:hAnsi="Arial" w:cs="Arial"/>
          <w:sz w:val="28"/>
          <w:szCs w:val="28"/>
        </w:rPr>
        <w:t xml:space="preserve"> and 8</w:t>
      </w:r>
      <w:r w:rsidR="00F105C9">
        <w:rPr>
          <w:rFonts w:ascii="Arial" w:hAnsi="Arial" w:cs="Arial"/>
          <w:sz w:val="28"/>
          <w:szCs w:val="28"/>
        </w:rPr>
        <w:t xml:space="preserve"> below)</w:t>
      </w:r>
      <w:r w:rsidRPr="00082626">
        <w:rPr>
          <w:rFonts w:ascii="Arial" w:hAnsi="Arial" w:cs="Arial"/>
          <w:sz w:val="28"/>
          <w:szCs w:val="28"/>
        </w:rPr>
        <w:t>.</w:t>
      </w:r>
      <w:r w:rsidR="000C0DED">
        <w:rPr>
          <w:rFonts w:ascii="Arial" w:hAnsi="Arial" w:cs="Arial"/>
          <w:sz w:val="28"/>
          <w:szCs w:val="28"/>
        </w:rPr>
        <w:t xml:space="preserve">  </w:t>
      </w:r>
    </w:p>
    <w:p w:rsidR="00A305B1" w:rsidRDefault="00A305B1" w:rsidP="000A1A59">
      <w:pPr>
        <w:rPr>
          <w:rFonts w:ascii="Arial" w:hAnsi="Arial" w:cs="Arial"/>
          <w:sz w:val="28"/>
          <w:szCs w:val="28"/>
        </w:rPr>
      </w:pPr>
    </w:p>
    <w:p w:rsidR="00D938A7" w:rsidRPr="00683F9A" w:rsidRDefault="00FC5883" w:rsidP="00D938A7">
      <w:pPr>
        <w:rPr>
          <w:rFonts w:ascii="Arial" w:hAnsi="Arial" w:cs="Arial"/>
          <w:b/>
          <w:sz w:val="28"/>
          <w:szCs w:val="28"/>
        </w:rPr>
      </w:pPr>
      <w:r>
        <w:rPr>
          <w:rFonts w:ascii="Arial" w:hAnsi="Arial" w:cs="Arial"/>
          <w:b/>
          <w:sz w:val="28"/>
          <w:szCs w:val="28"/>
        </w:rPr>
        <w:t>Stage 2</w:t>
      </w:r>
      <w:r w:rsidR="00D1732A">
        <w:rPr>
          <w:rFonts w:ascii="Arial" w:hAnsi="Arial" w:cs="Arial"/>
          <w:b/>
          <w:sz w:val="28"/>
          <w:szCs w:val="28"/>
        </w:rPr>
        <w:t>: Engage with key S</w:t>
      </w:r>
      <w:r w:rsidR="00D938A7" w:rsidRPr="00683F9A">
        <w:rPr>
          <w:rFonts w:ascii="Arial" w:hAnsi="Arial" w:cs="Arial"/>
          <w:b/>
          <w:sz w:val="28"/>
          <w:szCs w:val="28"/>
        </w:rPr>
        <w:t>ection 75 groups in the voluntary, community and trades union</w:t>
      </w:r>
      <w:r w:rsidR="00252AAD">
        <w:rPr>
          <w:rFonts w:ascii="Arial" w:hAnsi="Arial" w:cs="Arial"/>
          <w:b/>
          <w:sz w:val="28"/>
          <w:szCs w:val="28"/>
        </w:rPr>
        <w:t xml:space="preserve"> sectors</w:t>
      </w:r>
      <w:r w:rsidR="00393B5E">
        <w:rPr>
          <w:rFonts w:ascii="Arial" w:hAnsi="Arial" w:cs="Arial"/>
          <w:b/>
          <w:sz w:val="28"/>
          <w:szCs w:val="28"/>
        </w:rPr>
        <w:t>.</w:t>
      </w:r>
    </w:p>
    <w:p w:rsidR="00D938A7" w:rsidRPr="00683F9A" w:rsidRDefault="00D938A7" w:rsidP="00D938A7">
      <w:pPr>
        <w:rPr>
          <w:rFonts w:ascii="Arial" w:hAnsi="Arial" w:cs="Arial"/>
          <w:b/>
          <w:sz w:val="28"/>
          <w:szCs w:val="28"/>
        </w:rPr>
      </w:pPr>
    </w:p>
    <w:p w:rsidR="00FD668E" w:rsidRDefault="00FD668E" w:rsidP="00FD668E">
      <w:pPr>
        <w:rPr>
          <w:rFonts w:ascii="Arial" w:hAnsi="Arial" w:cs="Arial"/>
          <w:sz w:val="28"/>
          <w:szCs w:val="28"/>
        </w:rPr>
      </w:pPr>
      <w:r>
        <w:rPr>
          <w:rFonts w:ascii="Arial" w:hAnsi="Arial" w:cs="Arial"/>
          <w:sz w:val="28"/>
          <w:szCs w:val="28"/>
        </w:rPr>
        <w:t>The Commission’s Section 75</w:t>
      </w:r>
      <w:r w:rsidR="00D938A7">
        <w:rPr>
          <w:rFonts w:ascii="Arial" w:hAnsi="Arial" w:cs="Arial"/>
          <w:sz w:val="28"/>
          <w:szCs w:val="28"/>
        </w:rPr>
        <w:t xml:space="preserve"> Guide recommends that public authorities consult on their action plans prior to their submission</w:t>
      </w:r>
      <w:r w:rsidR="006726D5">
        <w:rPr>
          <w:rFonts w:ascii="Arial" w:hAnsi="Arial" w:cs="Arial"/>
          <w:sz w:val="28"/>
          <w:szCs w:val="28"/>
        </w:rPr>
        <w:t>. T</w:t>
      </w:r>
      <w:r w:rsidR="00D938A7">
        <w:rPr>
          <w:rFonts w:ascii="Arial" w:hAnsi="Arial" w:cs="Arial"/>
          <w:sz w:val="28"/>
          <w:szCs w:val="28"/>
        </w:rPr>
        <w:t xml:space="preserve">he Commission </w:t>
      </w:r>
      <w:r w:rsidR="006726D5">
        <w:rPr>
          <w:rFonts w:ascii="Arial" w:hAnsi="Arial" w:cs="Arial"/>
          <w:sz w:val="28"/>
          <w:szCs w:val="28"/>
        </w:rPr>
        <w:t xml:space="preserve">also </w:t>
      </w:r>
      <w:r w:rsidR="00D938A7">
        <w:rPr>
          <w:rFonts w:ascii="Arial" w:hAnsi="Arial" w:cs="Arial"/>
          <w:sz w:val="28"/>
          <w:szCs w:val="28"/>
        </w:rPr>
        <w:t xml:space="preserve">recommends that public authorities </w:t>
      </w:r>
      <w:r w:rsidR="00395702">
        <w:rPr>
          <w:rFonts w:ascii="Arial" w:hAnsi="Arial" w:cs="Arial"/>
          <w:sz w:val="28"/>
          <w:szCs w:val="28"/>
        </w:rPr>
        <w:t>should</w:t>
      </w:r>
      <w:r w:rsidR="006726D5">
        <w:rPr>
          <w:rFonts w:ascii="Arial" w:hAnsi="Arial" w:cs="Arial"/>
          <w:sz w:val="28"/>
          <w:szCs w:val="28"/>
        </w:rPr>
        <w:t xml:space="preserve"> </w:t>
      </w:r>
      <w:r w:rsidR="00D938A7">
        <w:rPr>
          <w:rFonts w:ascii="Arial" w:hAnsi="Arial" w:cs="Arial"/>
          <w:sz w:val="28"/>
          <w:szCs w:val="28"/>
        </w:rPr>
        <w:t xml:space="preserve">engage with key voluntary, community and </w:t>
      </w:r>
      <w:r w:rsidR="0089199E">
        <w:rPr>
          <w:rFonts w:ascii="Arial" w:hAnsi="Arial" w:cs="Arial"/>
          <w:sz w:val="28"/>
          <w:szCs w:val="28"/>
        </w:rPr>
        <w:t xml:space="preserve">trades union groups </w:t>
      </w:r>
      <w:r w:rsidR="006726D5">
        <w:rPr>
          <w:rFonts w:ascii="Arial" w:hAnsi="Arial" w:cs="Arial"/>
          <w:sz w:val="28"/>
          <w:szCs w:val="28"/>
        </w:rPr>
        <w:t>at the gathering information stage of undertaking an</w:t>
      </w:r>
      <w:r w:rsidR="00D938A7">
        <w:rPr>
          <w:rFonts w:ascii="Arial" w:hAnsi="Arial" w:cs="Arial"/>
          <w:sz w:val="28"/>
          <w:szCs w:val="28"/>
        </w:rPr>
        <w:t xml:space="preserve"> audit of inequalities. </w:t>
      </w:r>
    </w:p>
    <w:p w:rsidR="00FD668E" w:rsidRDefault="00FD668E" w:rsidP="00FD668E">
      <w:pPr>
        <w:rPr>
          <w:rFonts w:ascii="Arial" w:hAnsi="Arial" w:cs="Arial"/>
          <w:sz w:val="28"/>
          <w:szCs w:val="28"/>
        </w:rPr>
      </w:pPr>
    </w:p>
    <w:p w:rsidR="00FD668E" w:rsidRDefault="006726D5" w:rsidP="00FD668E">
      <w:pPr>
        <w:rPr>
          <w:rFonts w:ascii="Arial" w:hAnsi="Arial" w:cs="Arial"/>
          <w:sz w:val="28"/>
          <w:szCs w:val="28"/>
        </w:rPr>
      </w:pPr>
      <w:r>
        <w:rPr>
          <w:rFonts w:ascii="Arial" w:hAnsi="Arial" w:cs="Arial"/>
          <w:sz w:val="28"/>
          <w:szCs w:val="28"/>
        </w:rPr>
        <w:t>Such</w:t>
      </w:r>
      <w:r w:rsidR="008C595B">
        <w:rPr>
          <w:rFonts w:ascii="Arial" w:hAnsi="Arial" w:cs="Arial"/>
          <w:sz w:val="28"/>
          <w:szCs w:val="28"/>
        </w:rPr>
        <w:t xml:space="preserve"> engagement</w:t>
      </w:r>
      <w:r w:rsidR="00460AF7">
        <w:rPr>
          <w:rFonts w:ascii="Arial" w:hAnsi="Arial" w:cs="Arial"/>
          <w:sz w:val="28"/>
          <w:szCs w:val="28"/>
        </w:rPr>
        <w:t xml:space="preserve"> with</w:t>
      </w:r>
      <w:r w:rsidR="00FD668E">
        <w:rPr>
          <w:rFonts w:ascii="Arial" w:hAnsi="Arial" w:cs="Arial"/>
          <w:sz w:val="28"/>
          <w:szCs w:val="28"/>
        </w:rPr>
        <w:t xml:space="preserve"> the</w:t>
      </w:r>
      <w:r w:rsidR="00A9710A">
        <w:rPr>
          <w:rFonts w:ascii="Arial" w:hAnsi="Arial" w:cs="Arial"/>
          <w:sz w:val="28"/>
          <w:szCs w:val="28"/>
        </w:rPr>
        <w:t>se sectors</w:t>
      </w:r>
      <w:r w:rsidR="00B717D7">
        <w:rPr>
          <w:rFonts w:ascii="Arial" w:hAnsi="Arial" w:cs="Arial"/>
          <w:sz w:val="28"/>
          <w:szCs w:val="28"/>
        </w:rPr>
        <w:t xml:space="preserve"> is a</w:t>
      </w:r>
      <w:r w:rsidR="0089199E">
        <w:rPr>
          <w:rFonts w:ascii="Arial" w:hAnsi="Arial" w:cs="Arial"/>
          <w:sz w:val="28"/>
          <w:szCs w:val="28"/>
        </w:rPr>
        <w:t xml:space="preserve"> </w:t>
      </w:r>
      <w:r w:rsidR="00460AF7">
        <w:rPr>
          <w:rFonts w:ascii="Arial" w:hAnsi="Arial" w:cs="Arial"/>
          <w:sz w:val="28"/>
          <w:szCs w:val="28"/>
        </w:rPr>
        <w:t>useful part of a p</w:t>
      </w:r>
      <w:r w:rsidR="008C595B">
        <w:rPr>
          <w:rFonts w:ascii="Arial" w:hAnsi="Arial" w:cs="Arial"/>
          <w:sz w:val="28"/>
          <w:szCs w:val="28"/>
        </w:rPr>
        <w:t>ublic authority’s approach, as i</w:t>
      </w:r>
      <w:r w:rsidR="00FD668E">
        <w:rPr>
          <w:rFonts w:ascii="Arial" w:hAnsi="Arial" w:cs="Arial"/>
          <w:sz w:val="28"/>
          <w:szCs w:val="28"/>
        </w:rPr>
        <w:t xml:space="preserve">n doing </w:t>
      </w:r>
      <w:r w:rsidR="008C595B">
        <w:rPr>
          <w:rFonts w:ascii="Arial" w:hAnsi="Arial" w:cs="Arial"/>
          <w:sz w:val="28"/>
          <w:szCs w:val="28"/>
        </w:rPr>
        <w:t>so,</w:t>
      </w:r>
      <w:r w:rsidR="00FD668E">
        <w:rPr>
          <w:rFonts w:ascii="Arial" w:hAnsi="Arial" w:cs="Arial"/>
          <w:sz w:val="28"/>
          <w:szCs w:val="28"/>
        </w:rPr>
        <w:t xml:space="preserve"> this may result in a greater evidence </w:t>
      </w:r>
      <w:r w:rsidR="00460AF7">
        <w:rPr>
          <w:rFonts w:ascii="Arial" w:hAnsi="Arial" w:cs="Arial"/>
          <w:sz w:val="28"/>
          <w:szCs w:val="28"/>
        </w:rPr>
        <w:t>base</w:t>
      </w:r>
      <w:r w:rsidR="00FD668E">
        <w:rPr>
          <w:rFonts w:ascii="Arial" w:hAnsi="Arial" w:cs="Arial"/>
          <w:sz w:val="28"/>
          <w:szCs w:val="28"/>
        </w:rPr>
        <w:t xml:space="preserve"> and clearer </w:t>
      </w:r>
      <w:r w:rsidR="00460AF7">
        <w:rPr>
          <w:rFonts w:ascii="Arial" w:hAnsi="Arial" w:cs="Arial"/>
          <w:sz w:val="28"/>
          <w:szCs w:val="28"/>
        </w:rPr>
        <w:t>prioritisation</w:t>
      </w:r>
      <w:r w:rsidR="00FD668E">
        <w:rPr>
          <w:rFonts w:ascii="Arial" w:hAnsi="Arial" w:cs="Arial"/>
          <w:sz w:val="28"/>
          <w:szCs w:val="28"/>
        </w:rPr>
        <w:t xml:space="preserve"> of actions based </w:t>
      </w:r>
      <w:r w:rsidR="00460AF7">
        <w:rPr>
          <w:rFonts w:ascii="Arial" w:hAnsi="Arial" w:cs="Arial"/>
          <w:sz w:val="28"/>
          <w:szCs w:val="28"/>
        </w:rPr>
        <w:t>on</w:t>
      </w:r>
      <w:r w:rsidR="00FD668E">
        <w:rPr>
          <w:rFonts w:ascii="Arial" w:hAnsi="Arial" w:cs="Arial"/>
          <w:sz w:val="28"/>
          <w:szCs w:val="28"/>
        </w:rPr>
        <w:t xml:space="preserve"> </w:t>
      </w:r>
      <w:r w:rsidR="00460AF7">
        <w:rPr>
          <w:rFonts w:ascii="Arial" w:hAnsi="Arial" w:cs="Arial"/>
          <w:sz w:val="28"/>
          <w:szCs w:val="28"/>
        </w:rPr>
        <w:t>this</w:t>
      </w:r>
      <w:r w:rsidR="00FD668E">
        <w:rPr>
          <w:rFonts w:ascii="Arial" w:hAnsi="Arial" w:cs="Arial"/>
          <w:sz w:val="28"/>
          <w:szCs w:val="28"/>
        </w:rPr>
        <w:t xml:space="preserve"> info</w:t>
      </w:r>
      <w:r w:rsidR="00460AF7">
        <w:rPr>
          <w:rFonts w:ascii="Arial" w:hAnsi="Arial" w:cs="Arial"/>
          <w:sz w:val="28"/>
          <w:szCs w:val="28"/>
        </w:rPr>
        <w:t>rmation</w:t>
      </w:r>
      <w:r w:rsidR="00FD668E">
        <w:rPr>
          <w:rFonts w:ascii="Arial" w:hAnsi="Arial" w:cs="Arial"/>
          <w:sz w:val="28"/>
          <w:szCs w:val="28"/>
        </w:rPr>
        <w:t xml:space="preserve"> and save time later in the process when </w:t>
      </w:r>
      <w:r w:rsidR="00460AF7">
        <w:rPr>
          <w:rFonts w:ascii="Arial" w:hAnsi="Arial" w:cs="Arial"/>
          <w:sz w:val="28"/>
          <w:szCs w:val="28"/>
        </w:rPr>
        <w:t xml:space="preserve">consulting with the sector </w:t>
      </w:r>
      <w:r w:rsidR="00FD668E">
        <w:rPr>
          <w:rFonts w:ascii="Arial" w:hAnsi="Arial" w:cs="Arial"/>
          <w:sz w:val="28"/>
          <w:szCs w:val="28"/>
        </w:rPr>
        <w:t>on the action plan.</w:t>
      </w:r>
      <w:r w:rsidR="008C595B">
        <w:rPr>
          <w:rFonts w:ascii="Arial" w:hAnsi="Arial" w:cs="Arial"/>
          <w:sz w:val="28"/>
          <w:szCs w:val="28"/>
        </w:rPr>
        <w:t xml:space="preserve"> It may also identify other sources of data unknown to the authority.</w:t>
      </w:r>
    </w:p>
    <w:p w:rsidR="00FD668E" w:rsidRDefault="00FD668E" w:rsidP="00FD668E">
      <w:pPr>
        <w:rPr>
          <w:rFonts w:ascii="Arial" w:hAnsi="Arial" w:cs="Arial"/>
          <w:sz w:val="28"/>
          <w:szCs w:val="28"/>
        </w:rPr>
      </w:pPr>
    </w:p>
    <w:p w:rsidR="00FD668E" w:rsidRDefault="001E6D65" w:rsidP="00FD668E">
      <w:pPr>
        <w:rPr>
          <w:rFonts w:ascii="Arial" w:hAnsi="Arial" w:cs="Arial"/>
          <w:sz w:val="28"/>
          <w:szCs w:val="28"/>
        </w:rPr>
      </w:pPr>
      <w:r>
        <w:rPr>
          <w:rFonts w:ascii="Arial" w:hAnsi="Arial" w:cs="Arial"/>
          <w:sz w:val="28"/>
          <w:szCs w:val="28"/>
        </w:rPr>
        <w:t>This engagement</w:t>
      </w:r>
      <w:r w:rsidR="00D1732A">
        <w:rPr>
          <w:rFonts w:ascii="Arial" w:hAnsi="Arial" w:cs="Arial"/>
          <w:sz w:val="28"/>
          <w:szCs w:val="28"/>
        </w:rPr>
        <w:t xml:space="preserve"> may</w:t>
      </w:r>
      <w:r w:rsidR="00D938A7">
        <w:rPr>
          <w:rFonts w:ascii="Arial" w:hAnsi="Arial" w:cs="Arial"/>
          <w:sz w:val="28"/>
          <w:szCs w:val="28"/>
        </w:rPr>
        <w:t xml:space="preserve"> </w:t>
      </w:r>
      <w:r w:rsidR="00B717D7">
        <w:rPr>
          <w:rFonts w:ascii="Arial" w:hAnsi="Arial" w:cs="Arial"/>
          <w:sz w:val="28"/>
          <w:szCs w:val="28"/>
        </w:rPr>
        <w:t xml:space="preserve">also </w:t>
      </w:r>
      <w:r w:rsidR="00D938A7">
        <w:rPr>
          <w:rFonts w:ascii="Arial" w:hAnsi="Arial" w:cs="Arial"/>
          <w:sz w:val="28"/>
          <w:szCs w:val="28"/>
        </w:rPr>
        <w:t>provide some indications or indeed evidence of inequalities that particular section 75 groups are experiencing</w:t>
      </w:r>
      <w:r w:rsidR="00A0229C">
        <w:rPr>
          <w:rFonts w:ascii="Arial" w:hAnsi="Arial" w:cs="Arial"/>
          <w:sz w:val="28"/>
          <w:szCs w:val="28"/>
        </w:rPr>
        <w:t>,</w:t>
      </w:r>
      <w:r w:rsidR="00D938A7">
        <w:rPr>
          <w:rFonts w:ascii="Arial" w:hAnsi="Arial" w:cs="Arial"/>
          <w:sz w:val="28"/>
          <w:szCs w:val="28"/>
        </w:rPr>
        <w:t xml:space="preserve"> in relation to the organisation’s functions and identify opportunities to better promote equality of opportunity and good relations and to ensure that the </w:t>
      </w:r>
      <w:r w:rsidR="00D938A7">
        <w:rPr>
          <w:rFonts w:ascii="Arial" w:hAnsi="Arial" w:cs="Arial"/>
          <w:sz w:val="28"/>
          <w:szCs w:val="28"/>
        </w:rPr>
        <w:lastRenderedPageBreak/>
        <w:t>authority gets its audit right.</w:t>
      </w:r>
      <w:r w:rsidR="00D1732A">
        <w:rPr>
          <w:rFonts w:ascii="Arial" w:hAnsi="Arial" w:cs="Arial"/>
          <w:sz w:val="28"/>
          <w:szCs w:val="28"/>
        </w:rPr>
        <w:t xml:space="preserve">  It may also </w:t>
      </w:r>
      <w:r w:rsidR="00FD668E">
        <w:rPr>
          <w:rFonts w:ascii="Arial" w:hAnsi="Arial" w:cs="Arial"/>
          <w:sz w:val="28"/>
          <w:szCs w:val="28"/>
        </w:rPr>
        <w:t xml:space="preserve">ensure all inequalities, relevant to the authority’s functions, are identified. </w:t>
      </w:r>
    </w:p>
    <w:p w:rsidR="00FC5883" w:rsidRDefault="00FC5883" w:rsidP="00FC5883">
      <w:pPr>
        <w:rPr>
          <w:rFonts w:ascii="Arial" w:hAnsi="Arial" w:cs="Arial"/>
          <w:sz w:val="28"/>
          <w:szCs w:val="28"/>
        </w:rPr>
      </w:pPr>
    </w:p>
    <w:p w:rsidR="00FC5883" w:rsidRPr="00683F9A" w:rsidRDefault="00FC5883" w:rsidP="00FC5883">
      <w:pPr>
        <w:tabs>
          <w:tab w:val="left" w:pos="900"/>
        </w:tabs>
        <w:rPr>
          <w:rFonts w:ascii="Arial" w:hAnsi="Arial" w:cs="Arial"/>
          <w:b/>
          <w:sz w:val="28"/>
          <w:szCs w:val="28"/>
        </w:rPr>
      </w:pPr>
      <w:r>
        <w:rPr>
          <w:rFonts w:ascii="Arial" w:hAnsi="Arial" w:cs="Arial"/>
          <w:b/>
          <w:sz w:val="28"/>
          <w:szCs w:val="28"/>
        </w:rPr>
        <w:t>Stage 3</w:t>
      </w:r>
      <w:r w:rsidRPr="00683F9A">
        <w:rPr>
          <w:rFonts w:ascii="Arial" w:hAnsi="Arial" w:cs="Arial"/>
          <w:b/>
          <w:sz w:val="28"/>
          <w:szCs w:val="28"/>
        </w:rPr>
        <w:t>: Identify gaps in available data and consider actions to fill these.</w:t>
      </w:r>
    </w:p>
    <w:p w:rsidR="00FC5883" w:rsidRPr="00082626" w:rsidRDefault="00FC5883" w:rsidP="00FC5883">
      <w:pPr>
        <w:rPr>
          <w:rFonts w:ascii="Arial" w:hAnsi="Arial" w:cs="Arial"/>
          <w:sz w:val="28"/>
          <w:szCs w:val="28"/>
        </w:rPr>
      </w:pPr>
    </w:p>
    <w:p w:rsidR="00FC5883" w:rsidRDefault="00FC5883" w:rsidP="00FC5883">
      <w:pPr>
        <w:autoSpaceDE w:val="0"/>
        <w:autoSpaceDN w:val="0"/>
        <w:adjustRightInd w:val="0"/>
        <w:rPr>
          <w:rFonts w:ascii="Arial" w:hAnsi="Arial" w:cs="Arial"/>
          <w:sz w:val="28"/>
          <w:szCs w:val="28"/>
        </w:rPr>
      </w:pPr>
      <w:r>
        <w:rPr>
          <w:rFonts w:ascii="Arial" w:hAnsi="Arial" w:cs="Arial"/>
          <w:sz w:val="28"/>
          <w:szCs w:val="28"/>
        </w:rPr>
        <w:t>In conducting an audit of inequalities,</w:t>
      </w:r>
      <w:r w:rsidRPr="00BA6B5D">
        <w:rPr>
          <w:rFonts w:ascii="Arial" w:hAnsi="Arial" w:cs="Arial"/>
          <w:sz w:val="28"/>
          <w:szCs w:val="28"/>
        </w:rPr>
        <w:t xml:space="preserve"> </w:t>
      </w:r>
      <w:r>
        <w:rPr>
          <w:rFonts w:ascii="Arial" w:hAnsi="Arial" w:cs="Arial"/>
          <w:sz w:val="28"/>
          <w:szCs w:val="28"/>
        </w:rPr>
        <w:t>d</w:t>
      </w:r>
      <w:r w:rsidRPr="00082626">
        <w:rPr>
          <w:rFonts w:ascii="Arial" w:hAnsi="Arial" w:cs="Arial"/>
          <w:sz w:val="28"/>
          <w:szCs w:val="28"/>
        </w:rPr>
        <w:t>ata collated should reflect all of the Section 75 categories</w:t>
      </w:r>
      <w:r>
        <w:rPr>
          <w:rFonts w:ascii="Arial" w:hAnsi="Arial" w:cs="Arial"/>
          <w:sz w:val="28"/>
          <w:szCs w:val="28"/>
        </w:rPr>
        <w:t>.  However realistically there are likely to be gaps in available information identified, both internal and external. A useful analogy is of a jigsaw</w:t>
      </w:r>
      <w:r w:rsidR="00B62411">
        <w:rPr>
          <w:rFonts w:ascii="Arial" w:hAnsi="Arial" w:cs="Arial"/>
          <w:sz w:val="28"/>
          <w:szCs w:val="28"/>
        </w:rPr>
        <w:t>. T</w:t>
      </w:r>
      <w:r>
        <w:rPr>
          <w:rFonts w:ascii="Arial" w:hAnsi="Arial" w:cs="Arial"/>
          <w:sz w:val="28"/>
          <w:szCs w:val="28"/>
        </w:rPr>
        <w:t xml:space="preserve">he first audit may have pieces of information missing; however the picture is still apparent. </w:t>
      </w:r>
    </w:p>
    <w:p w:rsidR="00FC5883" w:rsidRDefault="00FC5883" w:rsidP="00FC5883">
      <w:pPr>
        <w:autoSpaceDE w:val="0"/>
        <w:autoSpaceDN w:val="0"/>
        <w:adjustRightInd w:val="0"/>
        <w:rPr>
          <w:rFonts w:ascii="Arial" w:hAnsi="Arial" w:cs="Arial"/>
          <w:sz w:val="28"/>
          <w:szCs w:val="28"/>
        </w:rPr>
      </w:pPr>
    </w:p>
    <w:p w:rsidR="00FC5883" w:rsidRDefault="00B62411" w:rsidP="00FC5883">
      <w:pPr>
        <w:autoSpaceDE w:val="0"/>
        <w:autoSpaceDN w:val="0"/>
        <w:adjustRightInd w:val="0"/>
        <w:rPr>
          <w:rFonts w:ascii="Arial" w:hAnsi="Arial" w:cs="Arial"/>
          <w:sz w:val="28"/>
          <w:szCs w:val="28"/>
        </w:rPr>
      </w:pPr>
      <w:r>
        <w:rPr>
          <w:rFonts w:ascii="Arial" w:hAnsi="Arial" w:cs="Arial"/>
          <w:sz w:val="28"/>
          <w:szCs w:val="28"/>
        </w:rPr>
        <w:t>A</w:t>
      </w:r>
      <w:r w:rsidR="00FC5883">
        <w:rPr>
          <w:rFonts w:ascii="Arial" w:hAnsi="Arial" w:cs="Arial"/>
          <w:sz w:val="28"/>
          <w:szCs w:val="28"/>
        </w:rPr>
        <w:t>n audit of inequalities is therefore an iterative process, aiming to achieve a complete picture of the inequalities that a public authority has the potential to influence and address over time, through their functional areas of responsibility.</w:t>
      </w:r>
    </w:p>
    <w:p w:rsidR="00FC5883" w:rsidRDefault="00FC5883" w:rsidP="00FC5883">
      <w:pPr>
        <w:rPr>
          <w:rFonts w:ascii="Arial" w:hAnsi="Arial" w:cs="Arial"/>
          <w:sz w:val="28"/>
          <w:szCs w:val="28"/>
        </w:rPr>
      </w:pPr>
    </w:p>
    <w:p w:rsidR="00FC5883" w:rsidRDefault="00FC5883" w:rsidP="00FC5883">
      <w:pPr>
        <w:rPr>
          <w:rFonts w:ascii="Arial" w:hAnsi="Arial" w:cs="Arial"/>
          <w:sz w:val="28"/>
          <w:szCs w:val="28"/>
        </w:rPr>
      </w:pPr>
      <w:r>
        <w:rPr>
          <w:rFonts w:ascii="Arial" w:hAnsi="Arial" w:cs="Arial"/>
          <w:sz w:val="28"/>
          <w:szCs w:val="28"/>
        </w:rPr>
        <w:t>Where an authority thinks that there are gaps in information / data the authority could address these gaps over time by undertaking one or more of the following</w:t>
      </w:r>
      <w:r w:rsidR="001C5AFE">
        <w:rPr>
          <w:rFonts w:ascii="Arial" w:hAnsi="Arial" w:cs="Arial"/>
          <w:sz w:val="28"/>
          <w:szCs w:val="28"/>
        </w:rPr>
        <w:t xml:space="preserve"> actions</w:t>
      </w:r>
      <w:r>
        <w:rPr>
          <w:rFonts w:ascii="Arial" w:hAnsi="Arial" w:cs="Arial"/>
          <w:sz w:val="28"/>
          <w:szCs w:val="28"/>
        </w:rPr>
        <w:t>:</w:t>
      </w:r>
    </w:p>
    <w:p w:rsidR="00FC5883" w:rsidRDefault="00FC5883" w:rsidP="00D36815">
      <w:pPr>
        <w:numPr>
          <w:ilvl w:val="0"/>
          <w:numId w:val="9"/>
        </w:numPr>
        <w:rPr>
          <w:rFonts w:ascii="Arial" w:hAnsi="Arial" w:cs="Arial"/>
          <w:sz w:val="28"/>
          <w:szCs w:val="28"/>
        </w:rPr>
      </w:pPr>
      <w:r>
        <w:rPr>
          <w:rFonts w:ascii="Arial" w:hAnsi="Arial" w:cs="Arial"/>
          <w:sz w:val="28"/>
          <w:szCs w:val="28"/>
        </w:rPr>
        <w:t>St</w:t>
      </w:r>
      <w:r w:rsidR="00B62411">
        <w:rPr>
          <w:rFonts w:ascii="Arial" w:hAnsi="Arial" w:cs="Arial"/>
          <w:sz w:val="28"/>
          <w:szCs w:val="28"/>
        </w:rPr>
        <w:t>rategically analyse and confirm</w:t>
      </w:r>
      <w:r>
        <w:rPr>
          <w:rFonts w:ascii="Arial" w:hAnsi="Arial" w:cs="Arial"/>
          <w:sz w:val="28"/>
          <w:szCs w:val="28"/>
        </w:rPr>
        <w:t xml:space="preserve"> the gaps, which would assist</w:t>
      </w:r>
      <w:r w:rsidRPr="00082626">
        <w:rPr>
          <w:rFonts w:ascii="Arial" w:hAnsi="Arial" w:cs="Arial"/>
          <w:sz w:val="28"/>
          <w:szCs w:val="28"/>
        </w:rPr>
        <w:t xml:space="preserve"> in determining what information could be gathered for use in an</w:t>
      </w:r>
      <w:r>
        <w:rPr>
          <w:rFonts w:ascii="Arial" w:hAnsi="Arial" w:cs="Arial"/>
          <w:sz w:val="28"/>
          <w:szCs w:val="28"/>
        </w:rPr>
        <w:t>y future audit of inequalities;</w:t>
      </w:r>
    </w:p>
    <w:p w:rsidR="00FC5883" w:rsidRDefault="00FC5883" w:rsidP="00D36815">
      <w:pPr>
        <w:numPr>
          <w:ilvl w:val="0"/>
          <w:numId w:val="9"/>
        </w:numPr>
        <w:rPr>
          <w:rFonts w:ascii="Arial" w:hAnsi="Arial" w:cs="Arial"/>
          <w:sz w:val="28"/>
          <w:szCs w:val="28"/>
        </w:rPr>
      </w:pPr>
      <w:r>
        <w:rPr>
          <w:rFonts w:ascii="Arial" w:hAnsi="Arial" w:cs="Arial"/>
          <w:sz w:val="28"/>
          <w:szCs w:val="28"/>
        </w:rPr>
        <w:t xml:space="preserve">Establish additional internal monitoring mechanisms to gather data and inform future audit reviews and action plans;  </w:t>
      </w:r>
    </w:p>
    <w:p w:rsidR="00FC5883" w:rsidRDefault="00FC5883" w:rsidP="00D36815">
      <w:pPr>
        <w:numPr>
          <w:ilvl w:val="0"/>
          <w:numId w:val="9"/>
        </w:numPr>
        <w:rPr>
          <w:rFonts w:ascii="Arial" w:hAnsi="Arial" w:cs="Arial"/>
          <w:sz w:val="28"/>
          <w:szCs w:val="28"/>
        </w:rPr>
      </w:pPr>
      <w:r>
        <w:rPr>
          <w:rFonts w:ascii="Arial" w:hAnsi="Arial" w:cs="Arial"/>
          <w:sz w:val="28"/>
          <w:szCs w:val="28"/>
        </w:rPr>
        <w:t>Commission research</w:t>
      </w:r>
      <w:r w:rsidRPr="00082626">
        <w:rPr>
          <w:rFonts w:ascii="Arial" w:hAnsi="Arial" w:cs="Arial"/>
          <w:sz w:val="28"/>
          <w:szCs w:val="28"/>
        </w:rPr>
        <w:t>, possibly in partnership with voluntary, community and trades union sectors and</w:t>
      </w:r>
      <w:r w:rsidR="00465040">
        <w:rPr>
          <w:rFonts w:ascii="Arial" w:hAnsi="Arial" w:cs="Arial"/>
          <w:sz w:val="28"/>
          <w:szCs w:val="28"/>
        </w:rPr>
        <w:t xml:space="preserve"> </w:t>
      </w:r>
      <w:r w:rsidRPr="00082626">
        <w:rPr>
          <w:rFonts w:ascii="Arial" w:hAnsi="Arial" w:cs="Arial"/>
          <w:sz w:val="28"/>
          <w:szCs w:val="28"/>
        </w:rPr>
        <w:t>/</w:t>
      </w:r>
      <w:r w:rsidR="00465040">
        <w:rPr>
          <w:rFonts w:ascii="Arial" w:hAnsi="Arial" w:cs="Arial"/>
          <w:sz w:val="28"/>
          <w:szCs w:val="28"/>
        </w:rPr>
        <w:t xml:space="preserve"> </w:t>
      </w:r>
      <w:r w:rsidRPr="00082626">
        <w:rPr>
          <w:rFonts w:ascii="Arial" w:hAnsi="Arial" w:cs="Arial"/>
          <w:sz w:val="28"/>
          <w:szCs w:val="28"/>
        </w:rPr>
        <w:t xml:space="preserve">or </w:t>
      </w:r>
      <w:r>
        <w:rPr>
          <w:rFonts w:ascii="Arial" w:hAnsi="Arial" w:cs="Arial"/>
          <w:sz w:val="28"/>
          <w:szCs w:val="28"/>
        </w:rPr>
        <w:t>other authorities in the sector</w:t>
      </w:r>
      <w:r w:rsidR="00570487">
        <w:rPr>
          <w:rFonts w:ascii="Arial" w:hAnsi="Arial" w:cs="Arial"/>
          <w:sz w:val="28"/>
          <w:szCs w:val="28"/>
        </w:rPr>
        <w:t>.</w:t>
      </w:r>
      <w:r w:rsidR="00570487" w:rsidRPr="00570487">
        <w:rPr>
          <w:rFonts w:ascii="Arial" w:hAnsi="Arial" w:cs="Arial"/>
          <w:sz w:val="28"/>
          <w:szCs w:val="28"/>
        </w:rPr>
        <w:t xml:space="preserve"> </w:t>
      </w:r>
      <w:r w:rsidR="00570487">
        <w:rPr>
          <w:rFonts w:ascii="Arial" w:hAnsi="Arial" w:cs="Arial"/>
          <w:sz w:val="28"/>
          <w:szCs w:val="28"/>
        </w:rPr>
        <w:t xml:space="preserve">Qualitative </w:t>
      </w:r>
      <w:r w:rsidR="001A1AFA">
        <w:rPr>
          <w:rFonts w:ascii="Arial" w:hAnsi="Arial" w:cs="Arial"/>
          <w:sz w:val="28"/>
          <w:szCs w:val="28"/>
        </w:rPr>
        <w:t>data</w:t>
      </w:r>
      <w:r w:rsidR="00570487">
        <w:rPr>
          <w:rFonts w:ascii="Arial" w:hAnsi="Arial" w:cs="Arial"/>
          <w:sz w:val="28"/>
          <w:szCs w:val="28"/>
        </w:rPr>
        <w:t>/ information may be of particular use in identifying poss</w:t>
      </w:r>
      <w:r w:rsidR="00E85081">
        <w:rPr>
          <w:rFonts w:ascii="Arial" w:hAnsi="Arial" w:cs="Arial"/>
          <w:sz w:val="28"/>
          <w:szCs w:val="28"/>
        </w:rPr>
        <w:t>ible areas for further research.</w:t>
      </w:r>
    </w:p>
    <w:p w:rsidR="001C5AFE" w:rsidRDefault="001C5AFE" w:rsidP="001C5AFE">
      <w:pPr>
        <w:ind w:left="80"/>
        <w:rPr>
          <w:rFonts w:ascii="Arial" w:hAnsi="Arial" w:cs="Arial"/>
          <w:sz w:val="28"/>
          <w:szCs w:val="28"/>
        </w:rPr>
      </w:pPr>
    </w:p>
    <w:p w:rsidR="00FC5883" w:rsidRDefault="001C5AFE" w:rsidP="001C5AFE">
      <w:pPr>
        <w:ind w:left="80"/>
        <w:rPr>
          <w:rFonts w:ascii="Arial" w:hAnsi="Arial" w:cs="Arial"/>
          <w:sz w:val="28"/>
          <w:szCs w:val="28"/>
        </w:rPr>
      </w:pPr>
      <w:r>
        <w:rPr>
          <w:rFonts w:ascii="Arial" w:hAnsi="Arial" w:cs="Arial"/>
          <w:sz w:val="28"/>
          <w:szCs w:val="28"/>
        </w:rPr>
        <w:t>These action measures to address the particular information gaps could be</w:t>
      </w:r>
      <w:r w:rsidR="00FC5883">
        <w:rPr>
          <w:rFonts w:ascii="Arial" w:hAnsi="Arial" w:cs="Arial"/>
          <w:sz w:val="28"/>
          <w:szCs w:val="28"/>
        </w:rPr>
        <w:t xml:space="preserve"> include</w:t>
      </w:r>
      <w:r>
        <w:rPr>
          <w:rFonts w:ascii="Arial" w:hAnsi="Arial" w:cs="Arial"/>
          <w:sz w:val="28"/>
          <w:szCs w:val="28"/>
        </w:rPr>
        <w:t>d in the authority’s action plan</w:t>
      </w:r>
      <w:r w:rsidR="00FC5883">
        <w:rPr>
          <w:rFonts w:ascii="Arial" w:hAnsi="Arial" w:cs="Arial"/>
          <w:sz w:val="28"/>
          <w:szCs w:val="28"/>
        </w:rPr>
        <w:t xml:space="preserve">.  For example, there may be no information available to an organisation on whether there </w:t>
      </w:r>
      <w:r>
        <w:rPr>
          <w:rFonts w:ascii="Arial" w:hAnsi="Arial" w:cs="Arial"/>
          <w:sz w:val="28"/>
          <w:szCs w:val="28"/>
        </w:rPr>
        <w:t xml:space="preserve">are </w:t>
      </w:r>
      <w:r w:rsidR="00FC5883">
        <w:rPr>
          <w:rFonts w:ascii="Arial" w:hAnsi="Arial" w:cs="Arial"/>
          <w:sz w:val="28"/>
          <w:szCs w:val="28"/>
        </w:rPr>
        <w:t>any gender pay inequalities. A commitment to carry out an equal pay audit and develop an equal pay action plan aimed at identifying and eliminating any potential gender pay discrimination identified could be included as an action measure in</w:t>
      </w:r>
      <w:r w:rsidR="004E23C6">
        <w:rPr>
          <w:rFonts w:ascii="Arial" w:hAnsi="Arial" w:cs="Arial"/>
          <w:sz w:val="28"/>
          <w:szCs w:val="28"/>
        </w:rPr>
        <w:t xml:space="preserve"> a public authority’s</w:t>
      </w:r>
      <w:r w:rsidR="00FC5883">
        <w:rPr>
          <w:rFonts w:ascii="Arial" w:hAnsi="Arial" w:cs="Arial"/>
          <w:sz w:val="28"/>
          <w:szCs w:val="28"/>
        </w:rPr>
        <w:t xml:space="preserve"> action plan.</w:t>
      </w:r>
    </w:p>
    <w:p w:rsidR="00FE66BC" w:rsidRDefault="00FE66BC" w:rsidP="00683F9A">
      <w:pPr>
        <w:tabs>
          <w:tab w:val="left" w:pos="900"/>
        </w:tabs>
        <w:rPr>
          <w:rFonts w:ascii="Arial" w:hAnsi="Arial" w:cs="Arial"/>
          <w:b/>
          <w:sz w:val="28"/>
          <w:szCs w:val="28"/>
        </w:rPr>
      </w:pPr>
    </w:p>
    <w:p w:rsidR="00683F9A" w:rsidRDefault="00D938A7" w:rsidP="00683F9A">
      <w:pPr>
        <w:tabs>
          <w:tab w:val="left" w:pos="900"/>
        </w:tabs>
        <w:rPr>
          <w:rFonts w:ascii="Arial" w:hAnsi="Arial" w:cs="Arial"/>
          <w:sz w:val="28"/>
          <w:szCs w:val="28"/>
        </w:rPr>
      </w:pPr>
      <w:r>
        <w:rPr>
          <w:rFonts w:ascii="Arial" w:hAnsi="Arial" w:cs="Arial"/>
          <w:b/>
          <w:sz w:val="28"/>
          <w:szCs w:val="28"/>
        </w:rPr>
        <w:t>Stage 4</w:t>
      </w:r>
      <w:r w:rsidR="00683F9A" w:rsidRPr="00683F9A">
        <w:rPr>
          <w:rFonts w:ascii="Arial" w:hAnsi="Arial" w:cs="Arial"/>
          <w:b/>
          <w:sz w:val="28"/>
          <w:szCs w:val="28"/>
        </w:rPr>
        <w:t xml:space="preserve">: </w:t>
      </w:r>
      <w:r w:rsidR="00865894" w:rsidRPr="00683F9A">
        <w:rPr>
          <w:rFonts w:ascii="Arial" w:hAnsi="Arial" w:cs="Arial"/>
          <w:b/>
          <w:sz w:val="28"/>
          <w:szCs w:val="28"/>
        </w:rPr>
        <w:t>Collate and analyse</w:t>
      </w:r>
      <w:r w:rsidR="000A1A59">
        <w:rPr>
          <w:rFonts w:ascii="Arial" w:hAnsi="Arial" w:cs="Arial"/>
          <w:b/>
          <w:sz w:val="28"/>
          <w:szCs w:val="28"/>
        </w:rPr>
        <w:t xml:space="preserve"> information</w:t>
      </w:r>
      <w:r w:rsidR="00865894" w:rsidRPr="00683F9A">
        <w:rPr>
          <w:rFonts w:ascii="Arial" w:hAnsi="Arial" w:cs="Arial"/>
          <w:b/>
          <w:sz w:val="28"/>
          <w:szCs w:val="28"/>
        </w:rPr>
        <w:t xml:space="preserve"> disaggregated by Section 75 categories</w:t>
      </w:r>
      <w:r w:rsidR="00A55666" w:rsidRPr="00683F9A">
        <w:rPr>
          <w:rFonts w:ascii="Arial" w:hAnsi="Arial" w:cs="Arial"/>
          <w:b/>
          <w:sz w:val="28"/>
          <w:szCs w:val="28"/>
        </w:rPr>
        <w:t>.</w:t>
      </w:r>
      <w:r w:rsidR="00A55666">
        <w:rPr>
          <w:rFonts w:ascii="Arial" w:hAnsi="Arial" w:cs="Arial"/>
          <w:sz w:val="28"/>
          <w:szCs w:val="28"/>
        </w:rPr>
        <w:t xml:space="preserve"> </w:t>
      </w:r>
    </w:p>
    <w:p w:rsidR="00683F9A" w:rsidRDefault="00683F9A" w:rsidP="00683F9A">
      <w:pPr>
        <w:tabs>
          <w:tab w:val="left" w:pos="900"/>
        </w:tabs>
        <w:rPr>
          <w:rFonts w:ascii="Arial" w:hAnsi="Arial" w:cs="Arial"/>
          <w:sz w:val="28"/>
          <w:szCs w:val="28"/>
        </w:rPr>
      </w:pPr>
    </w:p>
    <w:p w:rsidR="005754C1" w:rsidRDefault="005754C1" w:rsidP="00683F9A">
      <w:pPr>
        <w:tabs>
          <w:tab w:val="left" w:pos="900"/>
        </w:tabs>
        <w:rPr>
          <w:rFonts w:ascii="Arial" w:hAnsi="Arial" w:cs="Arial"/>
          <w:sz w:val="28"/>
          <w:szCs w:val="28"/>
        </w:rPr>
      </w:pPr>
      <w:r>
        <w:rPr>
          <w:rFonts w:ascii="Arial" w:hAnsi="Arial" w:cs="Arial"/>
          <w:sz w:val="28"/>
          <w:szCs w:val="28"/>
        </w:rPr>
        <w:t xml:space="preserve">The next stage of </w:t>
      </w:r>
      <w:r w:rsidR="009D1D84">
        <w:rPr>
          <w:rFonts w:ascii="Arial" w:hAnsi="Arial" w:cs="Arial"/>
          <w:sz w:val="28"/>
          <w:szCs w:val="28"/>
        </w:rPr>
        <w:t xml:space="preserve">approaching </w:t>
      </w:r>
      <w:r>
        <w:rPr>
          <w:rFonts w:ascii="Arial" w:hAnsi="Arial" w:cs="Arial"/>
          <w:sz w:val="28"/>
          <w:szCs w:val="28"/>
        </w:rPr>
        <w:t>an audi</w:t>
      </w:r>
      <w:r w:rsidR="004656FB">
        <w:rPr>
          <w:rFonts w:ascii="Arial" w:hAnsi="Arial" w:cs="Arial"/>
          <w:sz w:val="28"/>
          <w:szCs w:val="28"/>
        </w:rPr>
        <w:t>t of inequalities is to analyse</w:t>
      </w:r>
      <w:r w:rsidR="004273D2">
        <w:rPr>
          <w:rFonts w:ascii="Arial" w:hAnsi="Arial" w:cs="Arial"/>
          <w:sz w:val="28"/>
          <w:szCs w:val="28"/>
        </w:rPr>
        <w:t xml:space="preserve"> the collat</w:t>
      </w:r>
      <w:r>
        <w:rPr>
          <w:rFonts w:ascii="Arial" w:hAnsi="Arial" w:cs="Arial"/>
          <w:sz w:val="28"/>
          <w:szCs w:val="28"/>
        </w:rPr>
        <w:t xml:space="preserve">ed </w:t>
      </w:r>
      <w:r w:rsidR="00A772CD">
        <w:rPr>
          <w:rFonts w:ascii="Arial" w:hAnsi="Arial" w:cs="Arial"/>
          <w:sz w:val="28"/>
          <w:szCs w:val="28"/>
        </w:rPr>
        <w:t xml:space="preserve">information / </w:t>
      </w:r>
      <w:r>
        <w:rPr>
          <w:rFonts w:ascii="Arial" w:hAnsi="Arial" w:cs="Arial"/>
          <w:sz w:val="28"/>
          <w:szCs w:val="28"/>
        </w:rPr>
        <w:t xml:space="preserve">data and </w:t>
      </w:r>
      <w:r w:rsidR="009D1D84">
        <w:rPr>
          <w:rFonts w:ascii="Arial" w:hAnsi="Arial" w:cs="Arial"/>
          <w:sz w:val="28"/>
          <w:szCs w:val="28"/>
        </w:rPr>
        <w:t>disaggregate it (break</w:t>
      </w:r>
      <w:r w:rsidR="00352EED">
        <w:rPr>
          <w:rFonts w:ascii="Arial" w:hAnsi="Arial" w:cs="Arial"/>
          <w:sz w:val="28"/>
          <w:szCs w:val="28"/>
        </w:rPr>
        <w:t xml:space="preserve"> it up into its constituent parts) </w:t>
      </w:r>
      <w:r w:rsidR="00820A80">
        <w:rPr>
          <w:rFonts w:ascii="Arial" w:hAnsi="Arial" w:cs="Arial"/>
          <w:sz w:val="28"/>
          <w:szCs w:val="28"/>
        </w:rPr>
        <w:t>according to</w:t>
      </w:r>
      <w:r>
        <w:rPr>
          <w:rFonts w:ascii="Arial" w:hAnsi="Arial" w:cs="Arial"/>
          <w:sz w:val="28"/>
          <w:szCs w:val="28"/>
        </w:rPr>
        <w:t xml:space="preserve"> the 9 section 75 categories.</w:t>
      </w:r>
    </w:p>
    <w:p w:rsidR="00DD11BD" w:rsidRDefault="00DD11BD" w:rsidP="00B05579">
      <w:pPr>
        <w:rPr>
          <w:rFonts w:ascii="Arial" w:hAnsi="Arial" w:cs="Arial"/>
          <w:sz w:val="28"/>
          <w:szCs w:val="28"/>
        </w:rPr>
      </w:pPr>
    </w:p>
    <w:p w:rsidR="00B05579" w:rsidRDefault="00B05579" w:rsidP="00B05579">
      <w:pPr>
        <w:rPr>
          <w:rFonts w:ascii="Arial" w:hAnsi="Arial" w:cs="Arial"/>
          <w:sz w:val="28"/>
          <w:szCs w:val="28"/>
        </w:rPr>
      </w:pPr>
      <w:r>
        <w:rPr>
          <w:rFonts w:ascii="Arial" w:hAnsi="Arial" w:cs="Arial"/>
          <w:sz w:val="28"/>
          <w:szCs w:val="28"/>
        </w:rPr>
        <w:t xml:space="preserve">We recommend that </w:t>
      </w:r>
      <w:r w:rsidR="004273D2">
        <w:rPr>
          <w:rFonts w:ascii="Arial" w:hAnsi="Arial" w:cs="Arial"/>
          <w:sz w:val="28"/>
          <w:szCs w:val="28"/>
        </w:rPr>
        <w:t>the collated data</w:t>
      </w:r>
      <w:r>
        <w:rPr>
          <w:rFonts w:ascii="Arial" w:hAnsi="Arial" w:cs="Arial"/>
          <w:sz w:val="28"/>
          <w:szCs w:val="28"/>
        </w:rPr>
        <w:t xml:space="preserve"> is used to assess:-</w:t>
      </w:r>
    </w:p>
    <w:p w:rsidR="00B05579" w:rsidRDefault="00B05579" w:rsidP="00B05579">
      <w:pPr>
        <w:rPr>
          <w:rFonts w:ascii="Arial" w:hAnsi="Arial" w:cs="Arial"/>
          <w:sz w:val="28"/>
          <w:szCs w:val="28"/>
        </w:rPr>
      </w:pPr>
    </w:p>
    <w:p w:rsidR="00B05579" w:rsidRDefault="00B05579" w:rsidP="00D36815">
      <w:pPr>
        <w:numPr>
          <w:ilvl w:val="0"/>
          <w:numId w:val="12"/>
        </w:numPr>
        <w:rPr>
          <w:rFonts w:ascii="Arial" w:hAnsi="Arial" w:cs="Arial"/>
          <w:sz w:val="28"/>
          <w:szCs w:val="28"/>
        </w:rPr>
      </w:pPr>
      <w:proofErr w:type="gramStart"/>
      <w:r w:rsidRPr="00B05579">
        <w:rPr>
          <w:rFonts w:ascii="Arial" w:hAnsi="Arial" w:cs="Arial"/>
          <w:sz w:val="28"/>
          <w:szCs w:val="28"/>
        </w:rPr>
        <w:t>whether</w:t>
      </w:r>
      <w:proofErr w:type="gramEnd"/>
      <w:r w:rsidRPr="00B05579">
        <w:rPr>
          <w:rFonts w:ascii="Arial" w:hAnsi="Arial" w:cs="Arial"/>
          <w:sz w:val="28"/>
          <w:szCs w:val="28"/>
        </w:rPr>
        <w:t xml:space="preserve"> there is evidence of higher or lower participation or uptake</w:t>
      </w:r>
      <w:r w:rsidR="00912970">
        <w:rPr>
          <w:rFonts w:ascii="Arial" w:hAnsi="Arial" w:cs="Arial"/>
          <w:sz w:val="28"/>
          <w:szCs w:val="28"/>
        </w:rPr>
        <w:t xml:space="preserve"> of services</w:t>
      </w:r>
      <w:r w:rsidRPr="00B05579">
        <w:rPr>
          <w:rFonts w:ascii="Arial" w:hAnsi="Arial" w:cs="Arial"/>
          <w:sz w:val="28"/>
          <w:szCs w:val="28"/>
        </w:rPr>
        <w:t xml:space="preserve"> by different Section 75 groups.  </w:t>
      </w:r>
      <w:r>
        <w:rPr>
          <w:rFonts w:ascii="Arial" w:hAnsi="Arial" w:cs="Arial"/>
          <w:sz w:val="28"/>
          <w:szCs w:val="28"/>
        </w:rPr>
        <w:t xml:space="preserve">For example, if participation or uptake of services is less than </w:t>
      </w:r>
      <w:r w:rsidR="003929D9">
        <w:rPr>
          <w:rFonts w:ascii="Arial" w:hAnsi="Arial" w:cs="Arial"/>
          <w:sz w:val="28"/>
          <w:szCs w:val="28"/>
        </w:rPr>
        <w:t>expected,</w:t>
      </w:r>
      <w:r>
        <w:rPr>
          <w:rFonts w:ascii="Arial" w:hAnsi="Arial" w:cs="Arial"/>
          <w:sz w:val="28"/>
          <w:szCs w:val="28"/>
        </w:rPr>
        <w:t xml:space="preserve"> this may be an indication that a particular Section 75 group is experiencing barriers in accessing the service or that the public authority is not meeting the needs of the Section 75 group. </w:t>
      </w:r>
    </w:p>
    <w:p w:rsidR="00B05579" w:rsidRDefault="00B05579" w:rsidP="00B05579">
      <w:pPr>
        <w:rPr>
          <w:rFonts w:ascii="Arial" w:hAnsi="Arial" w:cs="Arial"/>
          <w:sz w:val="28"/>
          <w:szCs w:val="28"/>
        </w:rPr>
      </w:pPr>
      <w:r>
        <w:rPr>
          <w:rFonts w:ascii="Arial" w:hAnsi="Arial" w:cs="Arial"/>
          <w:sz w:val="28"/>
          <w:szCs w:val="28"/>
        </w:rPr>
        <w:t xml:space="preserve"> </w:t>
      </w:r>
    </w:p>
    <w:p w:rsidR="00B05579" w:rsidRDefault="00B05579" w:rsidP="00D36815">
      <w:pPr>
        <w:numPr>
          <w:ilvl w:val="0"/>
          <w:numId w:val="12"/>
        </w:numPr>
        <w:rPr>
          <w:rFonts w:ascii="Arial" w:hAnsi="Arial" w:cs="Arial"/>
          <w:sz w:val="28"/>
          <w:szCs w:val="28"/>
        </w:rPr>
      </w:pPr>
      <w:proofErr w:type="gramStart"/>
      <w:r w:rsidRPr="00B05579">
        <w:rPr>
          <w:rFonts w:ascii="Arial" w:hAnsi="Arial" w:cs="Arial"/>
          <w:sz w:val="28"/>
          <w:szCs w:val="28"/>
        </w:rPr>
        <w:t>whether</w:t>
      </w:r>
      <w:proofErr w:type="gramEnd"/>
      <w:r w:rsidRPr="00B05579">
        <w:rPr>
          <w:rFonts w:ascii="Arial" w:hAnsi="Arial" w:cs="Arial"/>
          <w:sz w:val="28"/>
          <w:szCs w:val="28"/>
        </w:rPr>
        <w:t xml:space="preserve"> the outcomes from a policy, programme or process differ within or across the Section 75 categories.  </w:t>
      </w:r>
      <w:r>
        <w:rPr>
          <w:rFonts w:ascii="Arial" w:hAnsi="Arial" w:cs="Arial"/>
          <w:sz w:val="28"/>
          <w:szCs w:val="28"/>
        </w:rPr>
        <w:t xml:space="preserve">As made clear in the </w:t>
      </w:r>
      <w:r w:rsidRPr="00C30178">
        <w:rPr>
          <w:rFonts w:ascii="Arial" w:hAnsi="Arial" w:cs="Arial"/>
          <w:sz w:val="28"/>
          <w:szCs w:val="28"/>
        </w:rPr>
        <w:t>Equality Commission’s</w:t>
      </w:r>
      <w:r>
        <w:rPr>
          <w:rFonts w:ascii="Arial" w:hAnsi="Arial" w:cs="Arial"/>
          <w:i/>
          <w:sz w:val="28"/>
          <w:szCs w:val="28"/>
        </w:rPr>
        <w:t xml:space="preserve"> Monitoring guidance for Public Authorities</w:t>
      </w:r>
      <w:r w:rsidR="003929D9">
        <w:rPr>
          <w:rStyle w:val="FootnoteReference"/>
          <w:rFonts w:ascii="Arial" w:hAnsi="Arial" w:cs="Arial"/>
          <w:i/>
          <w:sz w:val="28"/>
          <w:szCs w:val="28"/>
        </w:rPr>
        <w:footnoteReference w:id="16"/>
      </w:r>
      <w:r>
        <w:rPr>
          <w:rFonts w:ascii="Arial" w:hAnsi="Arial" w:cs="Arial"/>
          <w:sz w:val="28"/>
          <w:szCs w:val="28"/>
        </w:rPr>
        <w:t>, as regards the ana</w:t>
      </w:r>
      <w:r w:rsidR="00366F42">
        <w:rPr>
          <w:rFonts w:ascii="Arial" w:hAnsi="Arial" w:cs="Arial"/>
          <w:sz w:val="28"/>
          <w:szCs w:val="28"/>
        </w:rPr>
        <w:t>lysis of outcomes, the focus should</w:t>
      </w:r>
      <w:r>
        <w:rPr>
          <w:rFonts w:ascii="Arial" w:hAnsi="Arial" w:cs="Arial"/>
          <w:sz w:val="28"/>
          <w:szCs w:val="28"/>
        </w:rPr>
        <w:t xml:space="preserve"> be on success rates or positive outcome rates; for example, whether disabled people are more or less likely to be recruited into employment</w:t>
      </w:r>
      <w:r w:rsidR="001A1AFA">
        <w:rPr>
          <w:rFonts w:ascii="Arial" w:hAnsi="Arial" w:cs="Arial"/>
          <w:sz w:val="28"/>
          <w:szCs w:val="28"/>
        </w:rPr>
        <w:t xml:space="preserve"> or</w:t>
      </w:r>
      <w:r w:rsidR="001A1AFA" w:rsidRPr="001A1AFA">
        <w:rPr>
          <w:rFonts w:ascii="Arial" w:hAnsi="Arial" w:cs="Arial"/>
          <w:sz w:val="28"/>
          <w:szCs w:val="28"/>
        </w:rPr>
        <w:t xml:space="preserve"> </w:t>
      </w:r>
      <w:r w:rsidR="0012012D">
        <w:rPr>
          <w:rFonts w:ascii="Arial" w:hAnsi="Arial" w:cs="Arial"/>
          <w:sz w:val="28"/>
          <w:szCs w:val="28"/>
        </w:rPr>
        <w:t xml:space="preserve">the </w:t>
      </w:r>
      <w:r w:rsidR="001A1AFA">
        <w:rPr>
          <w:rFonts w:ascii="Arial" w:hAnsi="Arial" w:cs="Arial"/>
          <w:sz w:val="28"/>
          <w:szCs w:val="28"/>
        </w:rPr>
        <w:t xml:space="preserve">quality of service </w:t>
      </w:r>
      <w:r w:rsidR="0012012D">
        <w:rPr>
          <w:rFonts w:ascii="Arial" w:hAnsi="Arial" w:cs="Arial"/>
          <w:sz w:val="28"/>
          <w:szCs w:val="28"/>
        </w:rPr>
        <w:t>experienced by</w:t>
      </w:r>
      <w:r w:rsidR="001A1AFA">
        <w:rPr>
          <w:rFonts w:ascii="Arial" w:hAnsi="Arial" w:cs="Arial"/>
          <w:sz w:val="28"/>
          <w:szCs w:val="28"/>
        </w:rPr>
        <w:t xml:space="preserve"> service users</w:t>
      </w:r>
      <w:r>
        <w:rPr>
          <w:rFonts w:ascii="Arial" w:hAnsi="Arial" w:cs="Arial"/>
          <w:sz w:val="28"/>
          <w:szCs w:val="28"/>
        </w:rPr>
        <w:t xml:space="preserve">.  </w:t>
      </w:r>
    </w:p>
    <w:p w:rsidR="00FB537C" w:rsidRDefault="00FB537C" w:rsidP="00B05579">
      <w:pPr>
        <w:rPr>
          <w:rFonts w:ascii="Arial" w:hAnsi="Arial" w:cs="Arial"/>
          <w:sz w:val="28"/>
          <w:szCs w:val="28"/>
        </w:rPr>
      </w:pPr>
    </w:p>
    <w:p w:rsidR="00B05579" w:rsidRDefault="00366F42" w:rsidP="00B05579">
      <w:pPr>
        <w:rPr>
          <w:rFonts w:ascii="Arial" w:hAnsi="Arial" w:cs="Arial"/>
          <w:sz w:val="28"/>
          <w:szCs w:val="28"/>
        </w:rPr>
      </w:pPr>
      <w:r>
        <w:rPr>
          <w:rFonts w:ascii="Arial" w:hAnsi="Arial" w:cs="Arial"/>
          <w:sz w:val="28"/>
          <w:szCs w:val="28"/>
        </w:rPr>
        <w:t>When approaching this assessment, consider the following</w:t>
      </w:r>
      <w:r w:rsidR="00FB537C">
        <w:rPr>
          <w:rFonts w:ascii="Arial" w:hAnsi="Arial" w:cs="Arial"/>
          <w:sz w:val="28"/>
          <w:szCs w:val="28"/>
        </w:rPr>
        <w:t>:-</w:t>
      </w:r>
    </w:p>
    <w:p w:rsidR="00FB537C" w:rsidRDefault="00FB537C" w:rsidP="00B05579">
      <w:pPr>
        <w:rPr>
          <w:rFonts w:ascii="Arial" w:hAnsi="Arial" w:cs="Arial"/>
          <w:sz w:val="28"/>
          <w:szCs w:val="28"/>
        </w:rPr>
      </w:pPr>
    </w:p>
    <w:p w:rsidR="00B05579" w:rsidRDefault="00B05579" w:rsidP="00D36815">
      <w:pPr>
        <w:numPr>
          <w:ilvl w:val="0"/>
          <w:numId w:val="12"/>
        </w:numPr>
        <w:rPr>
          <w:rFonts w:ascii="Arial" w:hAnsi="Arial" w:cs="Arial"/>
          <w:sz w:val="28"/>
          <w:szCs w:val="28"/>
        </w:rPr>
      </w:pPr>
      <w:r>
        <w:rPr>
          <w:rFonts w:ascii="Arial" w:hAnsi="Arial" w:cs="Arial"/>
          <w:sz w:val="28"/>
          <w:szCs w:val="28"/>
        </w:rPr>
        <w:t>Pub</w:t>
      </w:r>
      <w:r w:rsidR="00FB537C">
        <w:rPr>
          <w:rFonts w:ascii="Arial" w:hAnsi="Arial" w:cs="Arial"/>
          <w:sz w:val="28"/>
          <w:szCs w:val="28"/>
        </w:rPr>
        <w:t>lic authorities should</w:t>
      </w:r>
      <w:r>
        <w:rPr>
          <w:rFonts w:ascii="Arial" w:hAnsi="Arial" w:cs="Arial"/>
          <w:sz w:val="28"/>
          <w:szCs w:val="28"/>
        </w:rPr>
        <w:t xml:space="preserve"> consider the participation or uptake rates by different Section 75 groups as regards a service or in employment, as well as considering the quality of the experience and the outcomes for that group.</w:t>
      </w:r>
    </w:p>
    <w:p w:rsidR="008562A4" w:rsidRPr="00C62FDF" w:rsidRDefault="008562A4" w:rsidP="008562A4">
      <w:pPr>
        <w:rPr>
          <w:rFonts w:ascii="Arial" w:hAnsi="Arial" w:cs="Arial"/>
          <w:sz w:val="28"/>
          <w:szCs w:val="28"/>
        </w:rPr>
      </w:pPr>
    </w:p>
    <w:p w:rsidR="00352EED" w:rsidRDefault="00352EED" w:rsidP="00D36815">
      <w:pPr>
        <w:numPr>
          <w:ilvl w:val="0"/>
          <w:numId w:val="12"/>
        </w:numPr>
        <w:tabs>
          <w:tab w:val="left" w:pos="1080"/>
        </w:tabs>
        <w:rPr>
          <w:rFonts w:ascii="Arial" w:hAnsi="Arial" w:cs="Arial"/>
          <w:sz w:val="28"/>
          <w:szCs w:val="28"/>
        </w:rPr>
      </w:pPr>
      <w:r>
        <w:rPr>
          <w:rFonts w:ascii="Arial" w:hAnsi="Arial" w:cs="Arial"/>
          <w:sz w:val="28"/>
          <w:szCs w:val="28"/>
        </w:rPr>
        <w:t>Although it is important to look at information gathered in light of the distinct needs of the</w:t>
      </w:r>
      <w:r w:rsidR="009D1D84">
        <w:rPr>
          <w:rFonts w:ascii="Arial" w:hAnsi="Arial" w:cs="Arial"/>
          <w:sz w:val="28"/>
          <w:szCs w:val="28"/>
        </w:rPr>
        <w:t xml:space="preserve"> 9 separate section 75 group</w:t>
      </w:r>
      <w:r>
        <w:rPr>
          <w:rFonts w:ascii="Arial" w:hAnsi="Arial" w:cs="Arial"/>
          <w:sz w:val="28"/>
          <w:szCs w:val="28"/>
        </w:rPr>
        <w:t>s it is also important to consider ineq</w:t>
      </w:r>
      <w:r w:rsidR="0097110B">
        <w:rPr>
          <w:rFonts w:ascii="Arial" w:hAnsi="Arial" w:cs="Arial"/>
          <w:sz w:val="28"/>
          <w:szCs w:val="28"/>
        </w:rPr>
        <w:t>ualities</w:t>
      </w:r>
      <w:r w:rsidR="00A772CD">
        <w:rPr>
          <w:rFonts w:ascii="Arial" w:hAnsi="Arial" w:cs="Arial"/>
          <w:sz w:val="28"/>
          <w:szCs w:val="28"/>
        </w:rPr>
        <w:t>,</w:t>
      </w:r>
      <w:r w:rsidR="00EC3149">
        <w:rPr>
          <w:rFonts w:ascii="Arial" w:hAnsi="Arial" w:cs="Arial"/>
          <w:sz w:val="28"/>
          <w:szCs w:val="28"/>
        </w:rPr>
        <w:t xml:space="preserve"> that could be address</w:t>
      </w:r>
      <w:r w:rsidR="0097110B">
        <w:rPr>
          <w:rFonts w:ascii="Arial" w:hAnsi="Arial" w:cs="Arial"/>
          <w:sz w:val="28"/>
          <w:szCs w:val="28"/>
        </w:rPr>
        <w:t>ed by the public authority’s policies and functions, arising from</w:t>
      </w:r>
      <w:r>
        <w:rPr>
          <w:rFonts w:ascii="Arial" w:hAnsi="Arial" w:cs="Arial"/>
          <w:sz w:val="28"/>
          <w:szCs w:val="28"/>
        </w:rPr>
        <w:t xml:space="preserve"> </w:t>
      </w:r>
      <w:r w:rsidR="0097110B">
        <w:rPr>
          <w:rFonts w:ascii="Arial" w:hAnsi="Arial" w:cs="Arial"/>
          <w:sz w:val="28"/>
          <w:szCs w:val="28"/>
        </w:rPr>
        <w:t>individuals</w:t>
      </w:r>
      <w:r w:rsidR="00EC3149">
        <w:rPr>
          <w:rFonts w:ascii="Arial" w:hAnsi="Arial" w:cs="Arial"/>
          <w:sz w:val="28"/>
          <w:szCs w:val="28"/>
        </w:rPr>
        <w:t>’</w:t>
      </w:r>
      <w:r w:rsidR="0097110B">
        <w:rPr>
          <w:rFonts w:ascii="Arial" w:hAnsi="Arial" w:cs="Arial"/>
          <w:sz w:val="28"/>
          <w:szCs w:val="28"/>
        </w:rPr>
        <w:t xml:space="preserve"> </w:t>
      </w:r>
      <w:r w:rsidR="0097110B" w:rsidRPr="0097110B">
        <w:rPr>
          <w:rFonts w:ascii="Arial" w:hAnsi="Arial" w:cs="Arial"/>
          <w:i/>
          <w:sz w:val="28"/>
          <w:szCs w:val="28"/>
        </w:rPr>
        <w:t>multiple identities</w:t>
      </w:r>
      <w:r>
        <w:rPr>
          <w:rFonts w:ascii="Arial" w:hAnsi="Arial" w:cs="Arial"/>
          <w:sz w:val="28"/>
          <w:szCs w:val="28"/>
        </w:rPr>
        <w:t xml:space="preserve">. </w:t>
      </w:r>
      <w:r w:rsidR="00EC3149">
        <w:rPr>
          <w:rFonts w:ascii="Arial" w:hAnsi="Arial" w:cs="Arial"/>
          <w:sz w:val="28"/>
          <w:szCs w:val="28"/>
        </w:rPr>
        <w:t>For example</w:t>
      </w:r>
      <w:r w:rsidR="00912970">
        <w:rPr>
          <w:rFonts w:ascii="Arial" w:hAnsi="Arial" w:cs="Arial"/>
          <w:sz w:val="28"/>
          <w:szCs w:val="28"/>
        </w:rPr>
        <w:t>,</w:t>
      </w:r>
      <w:r w:rsidR="00EC3149">
        <w:rPr>
          <w:rFonts w:ascii="Arial" w:hAnsi="Arial" w:cs="Arial"/>
          <w:sz w:val="28"/>
          <w:szCs w:val="28"/>
        </w:rPr>
        <w:t xml:space="preserve"> there may be specific ba</w:t>
      </w:r>
      <w:r w:rsidR="00912970">
        <w:rPr>
          <w:rFonts w:ascii="Arial" w:hAnsi="Arial" w:cs="Arial"/>
          <w:sz w:val="28"/>
          <w:szCs w:val="28"/>
        </w:rPr>
        <w:t>rriers to employment</w:t>
      </w:r>
      <w:r w:rsidR="00EC3149">
        <w:rPr>
          <w:rFonts w:ascii="Arial" w:hAnsi="Arial" w:cs="Arial"/>
          <w:sz w:val="28"/>
          <w:szCs w:val="28"/>
        </w:rPr>
        <w:t xml:space="preserve"> experienced by Minority Ethnic women or young Protestant men.</w:t>
      </w:r>
    </w:p>
    <w:p w:rsidR="00702C47" w:rsidRDefault="00702C47" w:rsidP="00EA0C9C">
      <w:pPr>
        <w:tabs>
          <w:tab w:val="left" w:pos="1080"/>
        </w:tabs>
        <w:rPr>
          <w:rFonts w:ascii="Arial" w:hAnsi="Arial" w:cs="Arial"/>
          <w:sz w:val="28"/>
          <w:szCs w:val="28"/>
        </w:rPr>
      </w:pPr>
    </w:p>
    <w:p w:rsidR="005754C1" w:rsidRDefault="005754C1" w:rsidP="00D36815">
      <w:pPr>
        <w:numPr>
          <w:ilvl w:val="0"/>
          <w:numId w:val="12"/>
        </w:numPr>
        <w:rPr>
          <w:rFonts w:ascii="Arial" w:hAnsi="Arial" w:cs="Arial"/>
          <w:sz w:val="28"/>
          <w:szCs w:val="28"/>
        </w:rPr>
      </w:pPr>
      <w:r>
        <w:rPr>
          <w:rFonts w:ascii="Arial" w:hAnsi="Arial" w:cs="Arial"/>
          <w:sz w:val="28"/>
          <w:szCs w:val="28"/>
        </w:rPr>
        <w:lastRenderedPageBreak/>
        <w:t xml:space="preserve">When analysing data it is often useful to </w:t>
      </w:r>
      <w:r w:rsidR="00FA1FE4">
        <w:rPr>
          <w:rFonts w:ascii="Arial" w:hAnsi="Arial" w:cs="Arial"/>
          <w:sz w:val="28"/>
          <w:szCs w:val="28"/>
        </w:rPr>
        <w:t xml:space="preserve">involve policy, </w:t>
      </w:r>
      <w:r w:rsidR="000449EF">
        <w:rPr>
          <w:rFonts w:ascii="Arial" w:hAnsi="Arial" w:cs="Arial"/>
          <w:sz w:val="28"/>
          <w:szCs w:val="28"/>
        </w:rPr>
        <w:t>research and equality staff,</w:t>
      </w:r>
      <w:r>
        <w:rPr>
          <w:rFonts w:ascii="Arial" w:hAnsi="Arial" w:cs="Arial"/>
          <w:sz w:val="28"/>
          <w:szCs w:val="28"/>
        </w:rPr>
        <w:t xml:space="preserve"> </w:t>
      </w:r>
      <w:r w:rsidR="0097724F">
        <w:rPr>
          <w:rFonts w:ascii="Arial" w:hAnsi="Arial" w:cs="Arial"/>
          <w:sz w:val="28"/>
          <w:szCs w:val="28"/>
        </w:rPr>
        <w:t xml:space="preserve">in order </w:t>
      </w:r>
      <w:r>
        <w:rPr>
          <w:rFonts w:ascii="Arial" w:hAnsi="Arial" w:cs="Arial"/>
          <w:sz w:val="28"/>
          <w:szCs w:val="28"/>
        </w:rPr>
        <w:t>to ensure the best analysis</w:t>
      </w:r>
      <w:r w:rsidR="009D1D84">
        <w:rPr>
          <w:rFonts w:ascii="Arial" w:hAnsi="Arial" w:cs="Arial"/>
          <w:sz w:val="28"/>
          <w:szCs w:val="28"/>
        </w:rPr>
        <w:t xml:space="preserve"> and identification of the inequalities</w:t>
      </w:r>
      <w:r w:rsidR="0097724F">
        <w:rPr>
          <w:rFonts w:ascii="Arial" w:hAnsi="Arial" w:cs="Arial"/>
          <w:sz w:val="28"/>
          <w:szCs w:val="28"/>
        </w:rPr>
        <w:t xml:space="preserve"> that</w:t>
      </w:r>
      <w:r w:rsidR="009D1D84">
        <w:rPr>
          <w:rFonts w:ascii="Arial" w:hAnsi="Arial" w:cs="Arial"/>
          <w:sz w:val="28"/>
          <w:szCs w:val="28"/>
        </w:rPr>
        <w:t xml:space="preserve"> a public au</w:t>
      </w:r>
      <w:r w:rsidR="007A00F0">
        <w:rPr>
          <w:rFonts w:ascii="Arial" w:hAnsi="Arial" w:cs="Arial"/>
          <w:sz w:val="28"/>
          <w:szCs w:val="28"/>
        </w:rPr>
        <w:t>thority is</w:t>
      </w:r>
      <w:r w:rsidR="001631CA">
        <w:rPr>
          <w:rFonts w:ascii="Arial" w:hAnsi="Arial" w:cs="Arial"/>
          <w:sz w:val="28"/>
          <w:szCs w:val="28"/>
        </w:rPr>
        <w:t xml:space="preserve"> in a position </w:t>
      </w:r>
      <w:r w:rsidR="00DB5623">
        <w:rPr>
          <w:rFonts w:ascii="Arial" w:hAnsi="Arial" w:cs="Arial"/>
          <w:sz w:val="28"/>
          <w:szCs w:val="28"/>
        </w:rPr>
        <w:t>to</w:t>
      </w:r>
      <w:r w:rsidR="007A00F0">
        <w:rPr>
          <w:rFonts w:ascii="Arial" w:hAnsi="Arial" w:cs="Arial"/>
          <w:sz w:val="28"/>
          <w:szCs w:val="28"/>
        </w:rPr>
        <w:t xml:space="preserve"> address</w:t>
      </w:r>
      <w:r w:rsidR="001631CA">
        <w:rPr>
          <w:rFonts w:ascii="Arial" w:hAnsi="Arial" w:cs="Arial"/>
          <w:sz w:val="28"/>
          <w:szCs w:val="28"/>
        </w:rPr>
        <w:t>.</w:t>
      </w:r>
    </w:p>
    <w:p w:rsidR="00F72E3C" w:rsidRDefault="00F72E3C" w:rsidP="00683F9A">
      <w:pPr>
        <w:rPr>
          <w:rFonts w:ascii="Arial" w:hAnsi="Arial" w:cs="Arial"/>
          <w:sz w:val="28"/>
          <w:szCs w:val="28"/>
        </w:rPr>
      </w:pPr>
    </w:p>
    <w:p w:rsidR="00DB5623" w:rsidRDefault="00DB5623" w:rsidP="00D36815">
      <w:pPr>
        <w:numPr>
          <w:ilvl w:val="0"/>
          <w:numId w:val="12"/>
        </w:numPr>
        <w:rPr>
          <w:rFonts w:ascii="Arial" w:hAnsi="Arial" w:cs="Arial"/>
          <w:sz w:val="28"/>
          <w:szCs w:val="28"/>
        </w:rPr>
      </w:pPr>
      <w:r>
        <w:rPr>
          <w:rFonts w:ascii="Arial" w:hAnsi="Arial" w:cs="Arial"/>
          <w:sz w:val="28"/>
          <w:szCs w:val="28"/>
        </w:rPr>
        <w:t>It may also be useful to seek views</w:t>
      </w:r>
      <w:r w:rsidR="00A8057D">
        <w:rPr>
          <w:rFonts w:ascii="Arial" w:hAnsi="Arial" w:cs="Arial"/>
          <w:sz w:val="28"/>
          <w:szCs w:val="28"/>
        </w:rPr>
        <w:t xml:space="preserve"> of </w:t>
      </w:r>
      <w:r>
        <w:rPr>
          <w:rFonts w:ascii="Arial" w:hAnsi="Arial" w:cs="Arial"/>
          <w:sz w:val="28"/>
          <w:szCs w:val="28"/>
        </w:rPr>
        <w:t>external researchers</w:t>
      </w:r>
      <w:r w:rsidRPr="00DB5623">
        <w:rPr>
          <w:rFonts w:ascii="Arial" w:hAnsi="Arial" w:cs="Arial"/>
          <w:sz w:val="28"/>
          <w:szCs w:val="28"/>
        </w:rPr>
        <w:t xml:space="preserve"> </w:t>
      </w:r>
      <w:r>
        <w:rPr>
          <w:rFonts w:ascii="Arial" w:hAnsi="Arial" w:cs="Arial"/>
          <w:sz w:val="28"/>
          <w:szCs w:val="28"/>
        </w:rPr>
        <w:t xml:space="preserve">as well as </w:t>
      </w:r>
      <w:r w:rsidR="00A8057D">
        <w:rPr>
          <w:rFonts w:ascii="Arial" w:hAnsi="Arial" w:cs="Arial"/>
          <w:sz w:val="28"/>
          <w:szCs w:val="28"/>
        </w:rPr>
        <w:t xml:space="preserve">voluntary and community </w:t>
      </w:r>
      <w:r>
        <w:rPr>
          <w:rFonts w:ascii="Arial" w:hAnsi="Arial" w:cs="Arial"/>
          <w:sz w:val="28"/>
          <w:szCs w:val="28"/>
        </w:rPr>
        <w:t>organisations representing Section 75 groups. Some organisations have forged</w:t>
      </w:r>
      <w:r w:rsidR="00F72E3C" w:rsidRPr="00077899">
        <w:rPr>
          <w:rFonts w:ascii="Arial" w:hAnsi="Arial" w:cs="Arial"/>
          <w:sz w:val="28"/>
          <w:szCs w:val="28"/>
        </w:rPr>
        <w:t xml:space="preserve"> links with </w:t>
      </w:r>
      <w:r>
        <w:rPr>
          <w:rFonts w:ascii="Arial" w:hAnsi="Arial" w:cs="Arial"/>
          <w:sz w:val="28"/>
          <w:szCs w:val="28"/>
        </w:rPr>
        <w:t xml:space="preserve">relevant </w:t>
      </w:r>
      <w:r w:rsidR="00F72E3C" w:rsidRPr="00077899">
        <w:rPr>
          <w:rFonts w:ascii="Arial" w:hAnsi="Arial" w:cs="Arial"/>
          <w:sz w:val="28"/>
          <w:szCs w:val="28"/>
        </w:rPr>
        <w:t xml:space="preserve">academic </w:t>
      </w:r>
      <w:r>
        <w:rPr>
          <w:rFonts w:ascii="Arial" w:hAnsi="Arial" w:cs="Arial"/>
          <w:sz w:val="28"/>
          <w:szCs w:val="28"/>
        </w:rPr>
        <w:t>researchers,</w:t>
      </w:r>
      <w:r w:rsidR="00F72E3C" w:rsidRPr="00077899">
        <w:rPr>
          <w:rFonts w:ascii="Arial" w:hAnsi="Arial" w:cs="Arial"/>
          <w:sz w:val="28"/>
          <w:szCs w:val="28"/>
        </w:rPr>
        <w:t xml:space="preserve"> associated with the universities’ </w:t>
      </w:r>
      <w:r w:rsidRPr="00077899">
        <w:rPr>
          <w:rFonts w:ascii="Arial" w:hAnsi="Arial" w:cs="Arial"/>
          <w:sz w:val="28"/>
          <w:szCs w:val="28"/>
        </w:rPr>
        <w:t>networks</w:t>
      </w:r>
      <w:r>
        <w:rPr>
          <w:rFonts w:ascii="Arial" w:hAnsi="Arial" w:cs="Arial"/>
          <w:sz w:val="28"/>
          <w:szCs w:val="28"/>
        </w:rPr>
        <w:t xml:space="preserve"> that</w:t>
      </w:r>
      <w:r w:rsidR="00F72E3C" w:rsidRPr="00077899">
        <w:rPr>
          <w:rFonts w:ascii="Arial" w:hAnsi="Arial" w:cs="Arial"/>
          <w:sz w:val="28"/>
          <w:szCs w:val="28"/>
        </w:rPr>
        <w:t xml:space="preserve"> sp</w:t>
      </w:r>
      <w:r w:rsidR="00F72E3C">
        <w:rPr>
          <w:rFonts w:ascii="Arial" w:hAnsi="Arial" w:cs="Arial"/>
          <w:sz w:val="28"/>
          <w:szCs w:val="28"/>
        </w:rPr>
        <w:t>ecialise in particular fields</w:t>
      </w:r>
      <w:r>
        <w:rPr>
          <w:rFonts w:ascii="Arial" w:hAnsi="Arial" w:cs="Arial"/>
          <w:sz w:val="28"/>
          <w:szCs w:val="28"/>
        </w:rPr>
        <w:t>.</w:t>
      </w:r>
    </w:p>
    <w:p w:rsidR="00F72E3C" w:rsidRDefault="00F72E3C" w:rsidP="00DB5623">
      <w:pPr>
        <w:rPr>
          <w:rFonts w:ascii="Arial" w:hAnsi="Arial" w:cs="Arial"/>
          <w:sz w:val="28"/>
          <w:szCs w:val="28"/>
        </w:rPr>
      </w:pPr>
      <w:r>
        <w:rPr>
          <w:rFonts w:ascii="Arial" w:hAnsi="Arial" w:cs="Arial"/>
          <w:sz w:val="28"/>
          <w:szCs w:val="28"/>
        </w:rPr>
        <w:t xml:space="preserve"> </w:t>
      </w:r>
    </w:p>
    <w:p w:rsidR="00FA1FE4" w:rsidRDefault="00FA1FE4" w:rsidP="00D36815">
      <w:pPr>
        <w:numPr>
          <w:ilvl w:val="0"/>
          <w:numId w:val="12"/>
        </w:numPr>
        <w:rPr>
          <w:rFonts w:ascii="Arial" w:hAnsi="Arial" w:cs="Arial"/>
          <w:sz w:val="28"/>
          <w:szCs w:val="28"/>
        </w:rPr>
      </w:pPr>
      <w:r>
        <w:rPr>
          <w:rFonts w:ascii="Arial" w:hAnsi="Arial" w:cs="Arial"/>
          <w:sz w:val="28"/>
          <w:szCs w:val="28"/>
        </w:rPr>
        <w:t>In addition e</w:t>
      </w:r>
      <w:r w:rsidR="00F72E3C">
        <w:rPr>
          <w:rFonts w:ascii="Arial" w:hAnsi="Arial" w:cs="Arial"/>
          <w:sz w:val="28"/>
          <w:szCs w:val="28"/>
        </w:rPr>
        <w:t xml:space="preserve">ach </w:t>
      </w:r>
      <w:r w:rsidR="00A8057D">
        <w:rPr>
          <w:rFonts w:ascii="Arial" w:hAnsi="Arial" w:cs="Arial"/>
          <w:sz w:val="28"/>
          <w:szCs w:val="28"/>
        </w:rPr>
        <w:t>G</w:t>
      </w:r>
      <w:r w:rsidR="00684B3A">
        <w:rPr>
          <w:rFonts w:ascii="Arial" w:hAnsi="Arial" w:cs="Arial"/>
          <w:sz w:val="28"/>
          <w:szCs w:val="28"/>
        </w:rPr>
        <w:t>overnment</w:t>
      </w:r>
      <w:r w:rsidR="00A8057D">
        <w:rPr>
          <w:rFonts w:ascii="Arial" w:hAnsi="Arial" w:cs="Arial"/>
          <w:sz w:val="28"/>
          <w:szCs w:val="28"/>
        </w:rPr>
        <w:t xml:space="preserve"> D</w:t>
      </w:r>
      <w:r w:rsidR="00F72E3C">
        <w:rPr>
          <w:rFonts w:ascii="Arial" w:hAnsi="Arial" w:cs="Arial"/>
          <w:sz w:val="28"/>
          <w:szCs w:val="28"/>
        </w:rPr>
        <w:t xml:space="preserve">epartment </w:t>
      </w:r>
      <w:r w:rsidR="00A8057D">
        <w:rPr>
          <w:rFonts w:ascii="Arial" w:hAnsi="Arial" w:cs="Arial"/>
          <w:sz w:val="28"/>
          <w:szCs w:val="28"/>
        </w:rPr>
        <w:t xml:space="preserve">in </w:t>
      </w:r>
      <w:smartTag w:uri="urn:schemas-microsoft-com:office:smarttags" w:element="country-region">
        <w:smartTag w:uri="urn:schemas-microsoft-com:office:smarttags" w:element="place">
          <w:r w:rsidR="00A8057D">
            <w:rPr>
              <w:rFonts w:ascii="Arial" w:hAnsi="Arial" w:cs="Arial"/>
              <w:sz w:val="28"/>
              <w:szCs w:val="28"/>
            </w:rPr>
            <w:t>Northern Ireland</w:t>
          </w:r>
        </w:smartTag>
      </w:smartTag>
      <w:r w:rsidR="00A8057D">
        <w:rPr>
          <w:rFonts w:ascii="Arial" w:hAnsi="Arial" w:cs="Arial"/>
          <w:sz w:val="28"/>
          <w:szCs w:val="28"/>
        </w:rPr>
        <w:t xml:space="preserve"> </w:t>
      </w:r>
      <w:r w:rsidR="00F72E3C">
        <w:rPr>
          <w:rFonts w:ascii="Arial" w:hAnsi="Arial" w:cs="Arial"/>
          <w:sz w:val="28"/>
          <w:szCs w:val="28"/>
        </w:rPr>
        <w:t xml:space="preserve">also has </w:t>
      </w:r>
      <w:r w:rsidR="00A8057D">
        <w:rPr>
          <w:rFonts w:ascii="Arial" w:hAnsi="Arial" w:cs="Arial"/>
          <w:sz w:val="28"/>
          <w:szCs w:val="28"/>
        </w:rPr>
        <w:t xml:space="preserve">a </w:t>
      </w:r>
      <w:r w:rsidR="001E464C">
        <w:rPr>
          <w:rFonts w:ascii="Arial" w:hAnsi="Arial" w:cs="Arial"/>
          <w:sz w:val="28"/>
          <w:szCs w:val="28"/>
        </w:rPr>
        <w:t>research function that</w:t>
      </w:r>
      <w:r w:rsidR="00684B3A">
        <w:rPr>
          <w:rFonts w:ascii="Arial" w:hAnsi="Arial" w:cs="Arial"/>
          <w:sz w:val="28"/>
          <w:szCs w:val="28"/>
        </w:rPr>
        <w:t xml:space="preserve"> </w:t>
      </w:r>
      <w:r w:rsidR="001E464C">
        <w:rPr>
          <w:rFonts w:ascii="Arial" w:hAnsi="Arial" w:cs="Arial"/>
          <w:sz w:val="28"/>
          <w:szCs w:val="28"/>
        </w:rPr>
        <w:t>may be of assistance to some public authorities with gathering relevant data and identifying gaps in data</w:t>
      </w:r>
      <w:r w:rsidR="00684B3A">
        <w:rPr>
          <w:rFonts w:ascii="Arial" w:hAnsi="Arial" w:cs="Arial"/>
          <w:sz w:val="28"/>
          <w:szCs w:val="28"/>
        </w:rPr>
        <w:t>.</w:t>
      </w:r>
      <w:r w:rsidR="00702C47">
        <w:rPr>
          <w:rFonts w:ascii="Arial" w:hAnsi="Arial" w:cs="Arial"/>
          <w:sz w:val="28"/>
          <w:szCs w:val="28"/>
        </w:rPr>
        <w:t xml:space="preserve"> </w:t>
      </w:r>
      <w:r w:rsidRPr="00077899">
        <w:rPr>
          <w:rFonts w:ascii="Arial" w:hAnsi="Arial" w:cs="Arial"/>
          <w:sz w:val="28"/>
          <w:szCs w:val="28"/>
        </w:rPr>
        <w:t xml:space="preserve">These may be helpful </w:t>
      </w:r>
      <w:r w:rsidR="00CD66BC">
        <w:rPr>
          <w:rFonts w:ascii="Arial" w:hAnsi="Arial" w:cs="Arial"/>
          <w:sz w:val="28"/>
          <w:szCs w:val="28"/>
        </w:rPr>
        <w:t xml:space="preserve">contacts </w:t>
      </w:r>
      <w:r w:rsidRPr="00077899">
        <w:rPr>
          <w:rFonts w:ascii="Arial" w:hAnsi="Arial" w:cs="Arial"/>
          <w:sz w:val="28"/>
          <w:szCs w:val="28"/>
        </w:rPr>
        <w:t xml:space="preserve">when considering </w:t>
      </w:r>
      <w:r>
        <w:rPr>
          <w:rFonts w:ascii="Arial" w:hAnsi="Arial" w:cs="Arial"/>
          <w:sz w:val="28"/>
          <w:szCs w:val="28"/>
        </w:rPr>
        <w:t xml:space="preserve">and analysing </w:t>
      </w:r>
      <w:r w:rsidRPr="00077899">
        <w:rPr>
          <w:rFonts w:ascii="Arial" w:hAnsi="Arial" w:cs="Arial"/>
          <w:sz w:val="28"/>
          <w:szCs w:val="28"/>
        </w:rPr>
        <w:t>the data collated.</w:t>
      </w:r>
      <w:r w:rsidR="00DE1262">
        <w:rPr>
          <w:rFonts w:ascii="Arial" w:hAnsi="Arial" w:cs="Arial"/>
          <w:sz w:val="28"/>
          <w:szCs w:val="28"/>
        </w:rPr>
        <w:t xml:space="preserve">  </w:t>
      </w:r>
    </w:p>
    <w:p w:rsidR="00EC3149" w:rsidRDefault="00EC3149" w:rsidP="00A772CD">
      <w:pPr>
        <w:tabs>
          <w:tab w:val="left" w:pos="1080"/>
        </w:tabs>
        <w:rPr>
          <w:rFonts w:ascii="Arial" w:hAnsi="Arial" w:cs="Arial"/>
          <w:sz w:val="28"/>
          <w:szCs w:val="28"/>
        </w:rPr>
      </w:pPr>
    </w:p>
    <w:p w:rsidR="00A772CD" w:rsidRDefault="00A772CD" w:rsidP="00A772CD">
      <w:pPr>
        <w:tabs>
          <w:tab w:val="left" w:pos="1080"/>
        </w:tabs>
        <w:rPr>
          <w:rFonts w:ascii="Arial" w:hAnsi="Arial" w:cs="Arial"/>
          <w:sz w:val="28"/>
          <w:szCs w:val="28"/>
        </w:rPr>
      </w:pPr>
      <w:r>
        <w:rPr>
          <w:rFonts w:ascii="Arial" w:hAnsi="Arial" w:cs="Arial"/>
          <w:sz w:val="28"/>
          <w:szCs w:val="28"/>
        </w:rPr>
        <w:t>The result of the analysis of all the data gathered should be the identification</w:t>
      </w:r>
      <w:r w:rsidR="008562A4">
        <w:rPr>
          <w:rFonts w:ascii="Arial" w:hAnsi="Arial" w:cs="Arial"/>
          <w:sz w:val="28"/>
          <w:szCs w:val="28"/>
        </w:rPr>
        <w:t xml:space="preserve"> of inequalities relative to a public authority’s</w:t>
      </w:r>
      <w:r>
        <w:rPr>
          <w:rFonts w:ascii="Arial" w:hAnsi="Arial" w:cs="Arial"/>
          <w:sz w:val="28"/>
          <w:szCs w:val="28"/>
        </w:rPr>
        <w:t xml:space="preserve"> functions</w:t>
      </w:r>
      <w:r w:rsidR="008562A4">
        <w:rPr>
          <w:rFonts w:ascii="Arial" w:hAnsi="Arial" w:cs="Arial"/>
          <w:sz w:val="28"/>
          <w:szCs w:val="28"/>
        </w:rPr>
        <w:t>, experienced by</w:t>
      </w:r>
      <w:r>
        <w:rPr>
          <w:rFonts w:ascii="Arial" w:hAnsi="Arial" w:cs="Arial"/>
          <w:sz w:val="28"/>
          <w:szCs w:val="28"/>
        </w:rPr>
        <w:t xml:space="preserve"> service users, employees and others affected by the public authority’s policies. </w:t>
      </w:r>
      <w:r w:rsidR="00DE1262">
        <w:rPr>
          <w:rFonts w:ascii="Arial" w:hAnsi="Arial" w:cs="Arial"/>
          <w:sz w:val="28"/>
          <w:szCs w:val="28"/>
        </w:rPr>
        <w:t>A public authority should identify and set out what their findings are.</w:t>
      </w:r>
    </w:p>
    <w:p w:rsidR="009A3A66" w:rsidRPr="0095429D" w:rsidRDefault="009A3A66" w:rsidP="009A3A66">
      <w:pPr>
        <w:rPr>
          <w:rFonts w:ascii="Arial" w:hAnsi="Arial" w:cs="Arial"/>
          <w:sz w:val="28"/>
          <w:szCs w:val="28"/>
        </w:rPr>
      </w:pPr>
    </w:p>
    <w:p w:rsidR="00A119EE" w:rsidRDefault="00683F9A" w:rsidP="00683F9A">
      <w:pPr>
        <w:rPr>
          <w:rFonts w:ascii="Arial" w:hAnsi="Arial" w:cs="Arial"/>
          <w:b/>
          <w:sz w:val="28"/>
          <w:szCs w:val="28"/>
        </w:rPr>
      </w:pPr>
      <w:r>
        <w:rPr>
          <w:rFonts w:ascii="Arial" w:hAnsi="Arial" w:cs="Arial"/>
          <w:b/>
          <w:sz w:val="28"/>
          <w:szCs w:val="28"/>
        </w:rPr>
        <w:t xml:space="preserve">Stage 5: </w:t>
      </w:r>
      <w:r w:rsidR="00A119EE">
        <w:rPr>
          <w:rFonts w:ascii="Arial" w:hAnsi="Arial" w:cs="Arial"/>
          <w:b/>
          <w:sz w:val="28"/>
          <w:szCs w:val="28"/>
        </w:rPr>
        <w:t xml:space="preserve">Set goals (intended impacts) and outcomes </w:t>
      </w:r>
    </w:p>
    <w:p w:rsidR="00A119EE" w:rsidRDefault="00A119EE" w:rsidP="00683F9A">
      <w:pPr>
        <w:rPr>
          <w:rFonts w:ascii="Arial" w:hAnsi="Arial" w:cs="Arial"/>
          <w:b/>
          <w:sz w:val="28"/>
          <w:szCs w:val="28"/>
        </w:rPr>
      </w:pPr>
    </w:p>
    <w:p w:rsidR="006621E5" w:rsidRPr="006621E5" w:rsidRDefault="00A119EE" w:rsidP="006621E5">
      <w:pPr>
        <w:pStyle w:val="Default"/>
      </w:pPr>
      <w:r>
        <w:rPr>
          <w:sz w:val="28"/>
          <w:szCs w:val="28"/>
        </w:rPr>
        <w:t xml:space="preserve">Once areas of inequality have been identified, public authorities should </w:t>
      </w:r>
      <w:r w:rsidRPr="00A119EE">
        <w:rPr>
          <w:sz w:val="28"/>
          <w:szCs w:val="28"/>
        </w:rPr>
        <w:t>set goals (intended impacts) and outcomes to be achieved which</w:t>
      </w:r>
      <w:r w:rsidR="00AA2563">
        <w:rPr>
          <w:sz w:val="28"/>
          <w:szCs w:val="28"/>
        </w:rPr>
        <w:t xml:space="preserve"> </w:t>
      </w:r>
      <w:r w:rsidR="006621E5">
        <w:rPr>
          <w:sz w:val="28"/>
          <w:szCs w:val="28"/>
        </w:rPr>
        <w:t xml:space="preserve">will address or ameliorate these inequalities and promote good relations. </w:t>
      </w:r>
    </w:p>
    <w:p w:rsidR="006621E5" w:rsidRDefault="006621E5" w:rsidP="006621E5">
      <w:pPr>
        <w:pStyle w:val="Default"/>
        <w:rPr>
          <w:sz w:val="28"/>
          <w:szCs w:val="28"/>
        </w:rPr>
      </w:pPr>
    </w:p>
    <w:p w:rsidR="006621E5" w:rsidRDefault="006621E5" w:rsidP="006621E5">
      <w:pPr>
        <w:pStyle w:val="Default"/>
        <w:rPr>
          <w:sz w:val="28"/>
          <w:szCs w:val="28"/>
        </w:rPr>
      </w:pPr>
      <w:r>
        <w:rPr>
          <w:sz w:val="28"/>
          <w:szCs w:val="28"/>
        </w:rPr>
        <w:t>The outcome measures should be expressed as measurable reductions in inequalities experienced by Section 75 groups or clear steps on the way to achieving such reductions and clear steps which will contribute to improving good relations</w:t>
      </w:r>
      <w:r w:rsidR="00A3777E">
        <w:rPr>
          <w:sz w:val="28"/>
          <w:szCs w:val="28"/>
        </w:rPr>
        <w:t>.</w:t>
      </w:r>
      <w:r>
        <w:rPr>
          <w:sz w:val="28"/>
          <w:szCs w:val="28"/>
        </w:rPr>
        <w:t xml:space="preserve"> </w:t>
      </w:r>
    </w:p>
    <w:p w:rsidR="00AA2563" w:rsidRDefault="00AA2563" w:rsidP="00683F9A">
      <w:pPr>
        <w:rPr>
          <w:rFonts w:ascii="Arial" w:hAnsi="Arial" w:cs="Arial"/>
          <w:sz w:val="28"/>
          <w:szCs w:val="28"/>
        </w:rPr>
      </w:pPr>
    </w:p>
    <w:p w:rsidR="00764204" w:rsidRPr="00A119EE" w:rsidRDefault="00AA2563" w:rsidP="00683F9A">
      <w:pPr>
        <w:rPr>
          <w:rFonts w:ascii="Arial" w:hAnsi="Arial" w:cs="Arial"/>
          <w:sz w:val="28"/>
          <w:szCs w:val="28"/>
        </w:rPr>
      </w:pPr>
      <w:r>
        <w:rPr>
          <w:rFonts w:ascii="Arial" w:hAnsi="Arial" w:cs="Arial"/>
          <w:sz w:val="28"/>
          <w:szCs w:val="28"/>
        </w:rPr>
        <w:t xml:space="preserve">These </w:t>
      </w:r>
      <w:r w:rsidR="00494F84">
        <w:rPr>
          <w:rFonts w:ascii="Arial" w:hAnsi="Arial" w:cs="Arial"/>
          <w:sz w:val="28"/>
          <w:szCs w:val="28"/>
        </w:rPr>
        <w:t xml:space="preserve">goals and outcomes </w:t>
      </w:r>
      <w:r>
        <w:rPr>
          <w:rFonts w:ascii="Arial" w:hAnsi="Arial" w:cs="Arial"/>
          <w:sz w:val="28"/>
          <w:szCs w:val="28"/>
        </w:rPr>
        <w:t>should inform</w:t>
      </w:r>
      <w:r w:rsidR="00865894" w:rsidRPr="00A119EE">
        <w:rPr>
          <w:rFonts w:ascii="Arial" w:hAnsi="Arial" w:cs="Arial"/>
          <w:sz w:val="28"/>
          <w:szCs w:val="28"/>
        </w:rPr>
        <w:t xml:space="preserve"> the setting of </w:t>
      </w:r>
      <w:r w:rsidR="00D55298" w:rsidRPr="00A119EE">
        <w:rPr>
          <w:rFonts w:ascii="Arial" w:hAnsi="Arial" w:cs="Arial"/>
          <w:sz w:val="28"/>
          <w:szCs w:val="28"/>
        </w:rPr>
        <w:t xml:space="preserve">action </w:t>
      </w:r>
      <w:r w:rsidR="00865894" w:rsidRPr="00A119EE">
        <w:rPr>
          <w:rFonts w:ascii="Arial" w:hAnsi="Arial" w:cs="Arial"/>
          <w:sz w:val="28"/>
          <w:szCs w:val="28"/>
        </w:rPr>
        <w:t>measures to promote equality of op</w:t>
      </w:r>
      <w:r w:rsidR="00683F9A" w:rsidRPr="00A119EE">
        <w:rPr>
          <w:rFonts w:ascii="Arial" w:hAnsi="Arial" w:cs="Arial"/>
          <w:sz w:val="28"/>
          <w:szCs w:val="28"/>
        </w:rPr>
        <w:t>portunity and good relations</w:t>
      </w:r>
      <w:r w:rsidR="00D55298" w:rsidRPr="00A119EE">
        <w:rPr>
          <w:rFonts w:ascii="Arial" w:hAnsi="Arial" w:cs="Arial"/>
          <w:sz w:val="28"/>
          <w:szCs w:val="28"/>
        </w:rPr>
        <w:t>,</w:t>
      </w:r>
      <w:r w:rsidR="00865894" w:rsidRPr="00A119EE">
        <w:rPr>
          <w:rFonts w:ascii="Arial" w:hAnsi="Arial" w:cs="Arial"/>
          <w:sz w:val="28"/>
          <w:szCs w:val="28"/>
        </w:rPr>
        <w:t xml:space="preserve"> for each of the section 75 categories</w:t>
      </w:r>
      <w:r w:rsidR="00EB0BFD" w:rsidRPr="00A119EE">
        <w:rPr>
          <w:rFonts w:ascii="Arial" w:hAnsi="Arial" w:cs="Arial"/>
          <w:sz w:val="28"/>
          <w:szCs w:val="28"/>
        </w:rPr>
        <w:t>.</w:t>
      </w:r>
    </w:p>
    <w:p w:rsidR="006621E5" w:rsidRDefault="006621E5" w:rsidP="006621E5">
      <w:pPr>
        <w:pStyle w:val="Default"/>
      </w:pPr>
    </w:p>
    <w:p w:rsidR="00C61C17" w:rsidRDefault="00C61C17" w:rsidP="00683F9A">
      <w:pPr>
        <w:tabs>
          <w:tab w:val="left" w:pos="1080"/>
        </w:tabs>
        <w:rPr>
          <w:rFonts w:ascii="Arial" w:hAnsi="Arial" w:cs="Arial"/>
          <w:sz w:val="28"/>
          <w:szCs w:val="28"/>
        </w:rPr>
      </w:pPr>
      <w:r>
        <w:rPr>
          <w:rFonts w:ascii="Arial" w:hAnsi="Arial" w:cs="Arial"/>
          <w:sz w:val="28"/>
          <w:szCs w:val="28"/>
        </w:rPr>
        <w:t xml:space="preserve">There are a number of sources of information to assist this part of the approach, </w:t>
      </w:r>
      <w:r w:rsidR="00846AFA">
        <w:rPr>
          <w:rFonts w:ascii="Arial" w:hAnsi="Arial" w:cs="Arial"/>
          <w:sz w:val="28"/>
          <w:szCs w:val="28"/>
        </w:rPr>
        <w:t>within a public authority’s</w:t>
      </w:r>
      <w:r>
        <w:rPr>
          <w:rFonts w:ascii="Arial" w:hAnsi="Arial" w:cs="Arial"/>
          <w:sz w:val="28"/>
          <w:szCs w:val="28"/>
        </w:rPr>
        <w:t xml:space="preserve"> own sector</w:t>
      </w:r>
      <w:r w:rsidR="00494F84">
        <w:rPr>
          <w:rFonts w:ascii="Arial" w:hAnsi="Arial" w:cs="Arial"/>
          <w:sz w:val="28"/>
          <w:szCs w:val="28"/>
        </w:rPr>
        <w:t>,</w:t>
      </w:r>
      <w:r>
        <w:rPr>
          <w:rFonts w:ascii="Arial" w:hAnsi="Arial" w:cs="Arial"/>
          <w:sz w:val="28"/>
          <w:szCs w:val="28"/>
        </w:rPr>
        <w:t xml:space="preserve"> as well as the following sources:</w:t>
      </w:r>
    </w:p>
    <w:p w:rsidR="00846AFA" w:rsidRDefault="00846AFA" w:rsidP="00A62E37">
      <w:pPr>
        <w:numPr>
          <w:ilvl w:val="0"/>
          <w:numId w:val="13"/>
        </w:numPr>
        <w:tabs>
          <w:tab w:val="left" w:pos="1080"/>
        </w:tabs>
        <w:rPr>
          <w:rFonts w:ascii="Arial" w:hAnsi="Arial" w:cs="Arial"/>
          <w:sz w:val="28"/>
          <w:szCs w:val="28"/>
        </w:rPr>
      </w:pPr>
      <w:r>
        <w:rPr>
          <w:rFonts w:ascii="Arial" w:hAnsi="Arial" w:cs="Arial"/>
          <w:sz w:val="28"/>
          <w:szCs w:val="28"/>
        </w:rPr>
        <w:lastRenderedPageBreak/>
        <w:t xml:space="preserve">The Commission has produced an advice note on setting outcome measures in the context of the Section 75 duties: </w:t>
      </w:r>
      <w:r w:rsidRPr="00747AD6">
        <w:rPr>
          <w:rFonts w:ascii="Arial" w:hAnsi="Arial" w:cs="Arial"/>
          <w:i/>
          <w:sz w:val="28"/>
          <w:szCs w:val="28"/>
        </w:rPr>
        <w:t xml:space="preserve">‘Realising outcomes from </w:t>
      </w:r>
      <w:r>
        <w:rPr>
          <w:rFonts w:ascii="Arial" w:hAnsi="Arial" w:cs="Arial"/>
          <w:i/>
          <w:sz w:val="28"/>
          <w:szCs w:val="28"/>
        </w:rPr>
        <w:t xml:space="preserve">the Section 75 Equality Duties: </w:t>
      </w:r>
      <w:r w:rsidRPr="00747AD6">
        <w:rPr>
          <w:rFonts w:ascii="Arial" w:hAnsi="Arial" w:cs="Arial"/>
          <w:i/>
          <w:sz w:val="28"/>
          <w:szCs w:val="28"/>
        </w:rPr>
        <w:t xml:space="preserve">Advice to Public Authorities’ </w:t>
      </w:r>
      <w:r>
        <w:rPr>
          <w:rFonts w:ascii="Arial" w:hAnsi="Arial" w:cs="Arial"/>
          <w:sz w:val="28"/>
          <w:szCs w:val="28"/>
        </w:rPr>
        <w:t>ECNI, (March 2011).</w:t>
      </w:r>
      <w:r>
        <w:rPr>
          <w:rStyle w:val="FootnoteReference"/>
          <w:rFonts w:ascii="Arial" w:hAnsi="Arial" w:cs="Arial"/>
          <w:sz w:val="28"/>
          <w:szCs w:val="28"/>
        </w:rPr>
        <w:footnoteReference w:id="17"/>
      </w:r>
    </w:p>
    <w:p w:rsidR="00846AFA" w:rsidRDefault="00846AFA" w:rsidP="00A62E37">
      <w:pPr>
        <w:tabs>
          <w:tab w:val="left" w:pos="1080"/>
        </w:tabs>
        <w:rPr>
          <w:rFonts w:ascii="Arial" w:hAnsi="Arial" w:cs="Arial"/>
          <w:sz w:val="28"/>
          <w:szCs w:val="28"/>
        </w:rPr>
      </w:pPr>
    </w:p>
    <w:p w:rsidR="00683F9A" w:rsidRDefault="00EB0BFD" w:rsidP="00A62E37">
      <w:pPr>
        <w:numPr>
          <w:ilvl w:val="0"/>
          <w:numId w:val="13"/>
        </w:numPr>
        <w:tabs>
          <w:tab w:val="left" w:pos="1080"/>
        </w:tabs>
        <w:rPr>
          <w:rFonts w:ascii="Arial" w:hAnsi="Arial" w:cs="Arial"/>
          <w:sz w:val="28"/>
          <w:szCs w:val="28"/>
        </w:rPr>
      </w:pPr>
      <w:r>
        <w:rPr>
          <w:rFonts w:ascii="Arial" w:hAnsi="Arial" w:cs="Arial"/>
          <w:sz w:val="28"/>
          <w:szCs w:val="28"/>
        </w:rPr>
        <w:t>The Office of the First Minister and Deputy First Minister (OFMDFM)</w:t>
      </w:r>
      <w:r w:rsidR="00937E8A">
        <w:rPr>
          <w:rFonts w:ascii="Arial" w:hAnsi="Arial" w:cs="Arial"/>
          <w:sz w:val="28"/>
          <w:szCs w:val="28"/>
        </w:rPr>
        <w:t xml:space="preserve"> has</w:t>
      </w:r>
      <w:r>
        <w:rPr>
          <w:rFonts w:ascii="Arial" w:hAnsi="Arial" w:cs="Arial"/>
          <w:sz w:val="28"/>
          <w:szCs w:val="28"/>
        </w:rPr>
        <w:t xml:space="preserve"> produced good relations and gender indicators, </w:t>
      </w:r>
      <w:r w:rsidRPr="00FF2CB0">
        <w:rPr>
          <w:rFonts w:ascii="Arial" w:hAnsi="Arial" w:cs="Arial"/>
          <w:i/>
          <w:sz w:val="28"/>
          <w:szCs w:val="28"/>
        </w:rPr>
        <w:t>Good Relations Indicators Update 2009</w:t>
      </w:r>
      <w:r>
        <w:rPr>
          <w:rFonts w:ascii="Arial" w:hAnsi="Arial" w:cs="Arial"/>
          <w:sz w:val="28"/>
          <w:szCs w:val="28"/>
        </w:rPr>
        <w:t xml:space="preserve"> (January 2010</w:t>
      </w:r>
      <w:r w:rsidR="00835E62">
        <w:rPr>
          <w:rFonts w:ascii="Arial" w:hAnsi="Arial" w:cs="Arial"/>
          <w:sz w:val="28"/>
          <w:szCs w:val="28"/>
        </w:rPr>
        <w:t>, updated January 2011</w:t>
      </w:r>
      <w:r>
        <w:rPr>
          <w:rFonts w:ascii="Arial" w:hAnsi="Arial" w:cs="Arial"/>
          <w:sz w:val="28"/>
          <w:szCs w:val="28"/>
        </w:rPr>
        <w:t>)</w:t>
      </w:r>
      <w:r>
        <w:rPr>
          <w:rStyle w:val="FootnoteReference"/>
          <w:rFonts w:ascii="Arial" w:hAnsi="Arial" w:cs="Arial"/>
          <w:sz w:val="28"/>
          <w:szCs w:val="28"/>
        </w:rPr>
        <w:footnoteReference w:id="18"/>
      </w:r>
      <w:r>
        <w:rPr>
          <w:rFonts w:ascii="Arial" w:hAnsi="Arial" w:cs="Arial"/>
          <w:sz w:val="28"/>
          <w:szCs w:val="28"/>
        </w:rPr>
        <w:t xml:space="preserve"> and </w:t>
      </w:r>
      <w:r w:rsidRPr="00FF2CB0">
        <w:rPr>
          <w:rFonts w:ascii="Arial" w:hAnsi="Arial" w:cs="Arial"/>
          <w:bCs/>
          <w:i/>
          <w:sz w:val="28"/>
          <w:szCs w:val="28"/>
        </w:rPr>
        <w:t xml:space="preserve">Gender Equality Strategy: A Baseline Picture </w:t>
      </w:r>
      <w:r>
        <w:rPr>
          <w:rFonts w:ascii="Arial" w:hAnsi="Arial" w:cs="Arial"/>
          <w:bCs/>
          <w:sz w:val="28"/>
          <w:szCs w:val="28"/>
        </w:rPr>
        <w:t>(</w:t>
      </w:r>
      <w:r w:rsidRPr="00FF2CB0">
        <w:rPr>
          <w:rFonts w:ascii="Arial" w:hAnsi="Arial" w:cs="Arial"/>
          <w:iCs/>
          <w:sz w:val="28"/>
          <w:szCs w:val="28"/>
        </w:rPr>
        <w:t>May 2008</w:t>
      </w:r>
      <w:r>
        <w:rPr>
          <w:rFonts w:ascii="Arial" w:hAnsi="Arial" w:cs="Arial"/>
          <w:sz w:val="28"/>
          <w:szCs w:val="28"/>
        </w:rPr>
        <w:t>)</w:t>
      </w:r>
      <w:r>
        <w:rPr>
          <w:rStyle w:val="FootnoteReference"/>
          <w:rFonts w:ascii="Arial" w:hAnsi="Arial" w:cs="Arial"/>
          <w:sz w:val="28"/>
          <w:szCs w:val="28"/>
        </w:rPr>
        <w:footnoteReference w:id="19"/>
      </w:r>
      <w:r w:rsidRPr="00FF2CB0">
        <w:rPr>
          <w:rFonts w:ascii="Arial" w:hAnsi="Arial" w:cs="Arial"/>
          <w:sz w:val="28"/>
          <w:szCs w:val="28"/>
        </w:rPr>
        <w:t xml:space="preserve"> </w:t>
      </w:r>
      <w:r>
        <w:rPr>
          <w:rFonts w:ascii="Arial" w:hAnsi="Arial" w:cs="Arial"/>
          <w:sz w:val="28"/>
          <w:szCs w:val="28"/>
        </w:rPr>
        <w:t xml:space="preserve">which should also be considered. </w:t>
      </w:r>
    </w:p>
    <w:p w:rsidR="00702C47" w:rsidRDefault="00702C47" w:rsidP="00683F9A">
      <w:pPr>
        <w:tabs>
          <w:tab w:val="left" w:pos="1080"/>
        </w:tabs>
        <w:rPr>
          <w:rFonts w:ascii="Arial" w:hAnsi="Arial" w:cs="Arial"/>
          <w:sz w:val="28"/>
          <w:szCs w:val="28"/>
        </w:rPr>
      </w:pPr>
    </w:p>
    <w:p w:rsidR="00683F9A" w:rsidRDefault="002E6469" w:rsidP="00683F9A">
      <w:pPr>
        <w:rPr>
          <w:rFonts w:ascii="Arial" w:hAnsi="Arial" w:cs="Arial"/>
          <w:b/>
          <w:sz w:val="28"/>
          <w:szCs w:val="28"/>
        </w:rPr>
      </w:pPr>
      <w:r>
        <w:rPr>
          <w:rFonts w:ascii="Arial" w:hAnsi="Arial" w:cs="Arial"/>
          <w:b/>
          <w:sz w:val="28"/>
          <w:szCs w:val="28"/>
        </w:rPr>
        <w:t>Stage 6:</w:t>
      </w:r>
      <w:r w:rsidR="00683F9A">
        <w:rPr>
          <w:rFonts w:ascii="Arial" w:hAnsi="Arial" w:cs="Arial"/>
          <w:b/>
          <w:sz w:val="28"/>
          <w:szCs w:val="28"/>
        </w:rPr>
        <w:t xml:space="preserve"> Use the audit of inequalities </w:t>
      </w:r>
      <w:r w:rsidR="00A062FA">
        <w:rPr>
          <w:rFonts w:ascii="Arial" w:hAnsi="Arial" w:cs="Arial"/>
          <w:b/>
          <w:sz w:val="28"/>
          <w:szCs w:val="28"/>
        </w:rPr>
        <w:t xml:space="preserve">as a basis </w:t>
      </w:r>
      <w:r w:rsidR="00683F9A">
        <w:rPr>
          <w:rFonts w:ascii="Arial" w:hAnsi="Arial" w:cs="Arial"/>
          <w:b/>
          <w:sz w:val="28"/>
          <w:szCs w:val="28"/>
        </w:rPr>
        <w:t>to d</w:t>
      </w:r>
      <w:r w:rsidR="00865894">
        <w:rPr>
          <w:rFonts w:ascii="Arial" w:hAnsi="Arial" w:cs="Arial"/>
          <w:b/>
          <w:sz w:val="28"/>
          <w:szCs w:val="28"/>
        </w:rPr>
        <w:t>evelop an action plan</w:t>
      </w:r>
      <w:r w:rsidR="005000E1">
        <w:rPr>
          <w:rFonts w:ascii="Arial" w:hAnsi="Arial" w:cs="Arial"/>
          <w:b/>
          <w:sz w:val="28"/>
          <w:szCs w:val="28"/>
        </w:rPr>
        <w:t>.</w:t>
      </w:r>
      <w:r w:rsidR="00865894">
        <w:rPr>
          <w:rFonts w:ascii="Arial" w:hAnsi="Arial" w:cs="Arial"/>
          <w:b/>
          <w:sz w:val="28"/>
          <w:szCs w:val="28"/>
        </w:rPr>
        <w:t xml:space="preserve"> </w:t>
      </w:r>
    </w:p>
    <w:p w:rsidR="00683F9A" w:rsidRDefault="00683F9A" w:rsidP="00683F9A">
      <w:pPr>
        <w:rPr>
          <w:rFonts w:ascii="Arial" w:hAnsi="Arial" w:cs="Arial"/>
          <w:b/>
          <w:sz w:val="28"/>
          <w:szCs w:val="28"/>
        </w:rPr>
      </w:pPr>
    </w:p>
    <w:p w:rsidR="008E3DA1" w:rsidRDefault="008E3DA1" w:rsidP="008E3DA1">
      <w:pPr>
        <w:tabs>
          <w:tab w:val="left" w:pos="1080"/>
        </w:tabs>
        <w:rPr>
          <w:rFonts w:ascii="Arial" w:hAnsi="Arial" w:cs="Arial"/>
          <w:sz w:val="28"/>
          <w:szCs w:val="28"/>
        </w:rPr>
      </w:pPr>
      <w:r w:rsidRPr="00683F9A">
        <w:rPr>
          <w:rFonts w:ascii="Arial" w:hAnsi="Arial" w:cs="Arial"/>
          <w:sz w:val="28"/>
          <w:szCs w:val="28"/>
        </w:rPr>
        <w:t>The out</w:t>
      </w:r>
      <w:r w:rsidR="005000E1">
        <w:rPr>
          <w:rFonts w:ascii="Arial" w:hAnsi="Arial" w:cs="Arial"/>
          <w:sz w:val="28"/>
          <w:szCs w:val="28"/>
        </w:rPr>
        <w:t xml:space="preserve">come of the audit </w:t>
      </w:r>
      <w:r w:rsidR="005E49E6">
        <w:rPr>
          <w:rFonts w:ascii="Arial" w:hAnsi="Arial" w:cs="Arial"/>
          <w:sz w:val="28"/>
          <w:szCs w:val="28"/>
        </w:rPr>
        <w:t xml:space="preserve">of inequalities </w:t>
      </w:r>
      <w:r w:rsidR="00AC5059">
        <w:rPr>
          <w:rFonts w:ascii="Arial" w:hAnsi="Arial" w:cs="Arial"/>
          <w:sz w:val="28"/>
          <w:szCs w:val="28"/>
        </w:rPr>
        <w:t xml:space="preserve">and setting of goals and outcomes </w:t>
      </w:r>
      <w:r w:rsidR="005E49E6">
        <w:rPr>
          <w:rFonts w:ascii="Arial" w:hAnsi="Arial" w:cs="Arial"/>
          <w:sz w:val="28"/>
          <w:szCs w:val="28"/>
        </w:rPr>
        <w:t xml:space="preserve">therefore </w:t>
      </w:r>
      <w:r w:rsidR="005000E1">
        <w:rPr>
          <w:rFonts w:ascii="Arial" w:hAnsi="Arial" w:cs="Arial"/>
          <w:sz w:val="28"/>
          <w:szCs w:val="28"/>
        </w:rPr>
        <w:t>should</w:t>
      </w:r>
      <w:r w:rsidR="008470B8">
        <w:rPr>
          <w:rFonts w:ascii="Arial" w:hAnsi="Arial" w:cs="Arial"/>
          <w:sz w:val="28"/>
          <w:szCs w:val="28"/>
        </w:rPr>
        <w:t xml:space="preserve"> not only</w:t>
      </w:r>
      <w:r w:rsidR="00AC5059">
        <w:rPr>
          <w:rFonts w:ascii="Arial" w:hAnsi="Arial" w:cs="Arial"/>
          <w:sz w:val="28"/>
          <w:szCs w:val="28"/>
        </w:rPr>
        <w:t xml:space="preserve"> be</w:t>
      </w:r>
      <w:r w:rsidR="00AC2C37">
        <w:rPr>
          <w:rFonts w:ascii="Arial" w:hAnsi="Arial" w:cs="Arial"/>
          <w:sz w:val="28"/>
          <w:szCs w:val="28"/>
        </w:rPr>
        <w:t xml:space="preserve"> to identify the priority focus on inequalities to address but also</w:t>
      </w:r>
      <w:r>
        <w:rPr>
          <w:rFonts w:ascii="Arial" w:hAnsi="Arial" w:cs="Arial"/>
          <w:sz w:val="28"/>
          <w:szCs w:val="28"/>
        </w:rPr>
        <w:t xml:space="preserve"> to inform key strategic actions</w:t>
      </w:r>
      <w:r w:rsidR="00AE251D">
        <w:rPr>
          <w:rFonts w:ascii="Arial" w:hAnsi="Arial" w:cs="Arial"/>
          <w:sz w:val="28"/>
          <w:szCs w:val="28"/>
        </w:rPr>
        <w:t xml:space="preserve"> </w:t>
      </w:r>
      <w:r w:rsidR="005E49E6">
        <w:rPr>
          <w:rFonts w:ascii="Arial" w:hAnsi="Arial" w:cs="Arial"/>
          <w:sz w:val="28"/>
          <w:szCs w:val="28"/>
        </w:rPr>
        <w:t>within the public authority’s Section 75 equality and good relations action plan</w:t>
      </w:r>
      <w:r>
        <w:rPr>
          <w:rFonts w:ascii="Arial" w:hAnsi="Arial" w:cs="Arial"/>
          <w:sz w:val="28"/>
          <w:szCs w:val="28"/>
        </w:rPr>
        <w:t xml:space="preserve">. </w:t>
      </w:r>
    </w:p>
    <w:p w:rsidR="00AE251D" w:rsidRDefault="00AE251D" w:rsidP="00683F9A">
      <w:pPr>
        <w:tabs>
          <w:tab w:val="left" w:pos="900"/>
        </w:tabs>
        <w:rPr>
          <w:rFonts w:ascii="Arial" w:hAnsi="Arial" w:cs="Arial"/>
          <w:sz w:val="28"/>
          <w:szCs w:val="28"/>
        </w:rPr>
      </w:pPr>
    </w:p>
    <w:p w:rsidR="008F5387" w:rsidRDefault="007F2A1E" w:rsidP="008F5387">
      <w:pPr>
        <w:tabs>
          <w:tab w:val="left" w:pos="900"/>
        </w:tabs>
        <w:rPr>
          <w:rFonts w:ascii="Arial" w:hAnsi="Arial" w:cs="Arial"/>
          <w:sz w:val="28"/>
          <w:szCs w:val="28"/>
        </w:rPr>
      </w:pPr>
      <w:r>
        <w:rPr>
          <w:rFonts w:ascii="Arial" w:hAnsi="Arial" w:cs="Arial"/>
          <w:sz w:val="28"/>
          <w:szCs w:val="28"/>
        </w:rPr>
        <w:t>Having carried out their</w:t>
      </w:r>
      <w:r w:rsidR="001675F6" w:rsidRPr="00077899">
        <w:rPr>
          <w:rFonts w:ascii="Arial" w:hAnsi="Arial" w:cs="Arial"/>
          <w:sz w:val="28"/>
          <w:szCs w:val="28"/>
        </w:rPr>
        <w:t xml:space="preserve"> audit of inequalities</w:t>
      </w:r>
      <w:r w:rsidR="00AC5059">
        <w:rPr>
          <w:rFonts w:ascii="Arial" w:hAnsi="Arial" w:cs="Arial"/>
          <w:sz w:val="28"/>
          <w:szCs w:val="28"/>
        </w:rPr>
        <w:t xml:space="preserve">, </w:t>
      </w:r>
      <w:r w:rsidR="00AC5059" w:rsidRPr="00077899">
        <w:rPr>
          <w:rFonts w:ascii="Arial" w:hAnsi="Arial" w:cs="Arial"/>
          <w:sz w:val="28"/>
          <w:szCs w:val="28"/>
        </w:rPr>
        <w:t>publ</w:t>
      </w:r>
      <w:r w:rsidR="00AC5059">
        <w:rPr>
          <w:rFonts w:ascii="Arial" w:hAnsi="Arial" w:cs="Arial"/>
          <w:sz w:val="28"/>
          <w:szCs w:val="28"/>
        </w:rPr>
        <w:t xml:space="preserve">ic authorities </w:t>
      </w:r>
      <w:r w:rsidR="00702C47">
        <w:rPr>
          <w:rFonts w:ascii="Arial" w:hAnsi="Arial" w:cs="Arial"/>
          <w:sz w:val="28"/>
          <w:szCs w:val="28"/>
        </w:rPr>
        <w:t xml:space="preserve">should consider </w:t>
      </w:r>
      <w:r w:rsidR="008206F3">
        <w:rPr>
          <w:rFonts w:ascii="Arial" w:hAnsi="Arial" w:cs="Arial"/>
          <w:sz w:val="28"/>
          <w:szCs w:val="28"/>
        </w:rPr>
        <w:t xml:space="preserve">addressing </w:t>
      </w:r>
      <w:r w:rsidR="00702C47">
        <w:rPr>
          <w:rFonts w:ascii="Arial" w:hAnsi="Arial" w:cs="Arial"/>
          <w:sz w:val="28"/>
          <w:szCs w:val="28"/>
        </w:rPr>
        <w:t>these inequalities in light of what a public authority is already doing.  An authority</w:t>
      </w:r>
      <w:r w:rsidR="005000E1">
        <w:rPr>
          <w:rFonts w:ascii="Arial" w:hAnsi="Arial" w:cs="Arial"/>
          <w:sz w:val="28"/>
          <w:szCs w:val="28"/>
        </w:rPr>
        <w:t xml:space="preserve"> should loo</w:t>
      </w:r>
      <w:r w:rsidR="00702C47">
        <w:rPr>
          <w:rFonts w:ascii="Arial" w:hAnsi="Arial" w:cs="Arial"/>
          <w:sz w:val="28"/>
          <w:szCs w:val="28"/>
        </w:rPr>
        <w:t>k at what they are already doing ‘</w:t>
      </w:r>
      <w:r>
        <w:rPr>
          <w:rFonts w:ascii="Arial" w:hAnsi="Arial" w:cs="Arial"/>
          <w:i/>
          <w:sz w:val="28"/>
          <w:szCs w:val="28"/>
        </w:rPr>
        <w:t>through the lens</w:t>
      </w:r>
      <w:r w:rsidR="00702C47" w:rsidRPr="00702C47">
        <w:rPr>
          <w:rFonts w:ascii="Arial" w:hAnsi="Arial" w:cs="Arial"/>
          <w:i/>
          <w:sz w:val="28"/>
          <w:szCs w:val="28"/>
        </w:rPr>
        <w:t xml:space="preserve"> </w:t>
      </w:r>
      <w:r w:rsidR="005000E1" w:rsidRPr="00702C47">
        <w:rPr>
          <w:rFonts w:ascii="Arial" w:hAnsi="Arial" w:cs="Arial"/>
          <w:i/>
          <w:sz w:val="28"/>
          <w:szCs w:val="28"/>
        </w:rPr>
        <w:t>of’</w:t>
      </w:r>
      <w:r w:rsidR="005000E1">
        <w:rPr>
          <w:rFonts w:ascii="Arial" w:hAnsi="Arial" w:cs="Arial"/>
          <w:sz w:val="28"/>
          <w:szCs w:val="28"/>
        </w:rPr>
        <w:t xml:space="preserve">  </w:t>
      </w:r>
      <w:r w:rsidR="0087072A">
        <w:rPr>
          <w:rFonts w:ascii="Arial" w:hAnsi="Arial" w:cs="Arial"/>
          <w:sz w:val="28"/>
          <w:szCs w:val="28"/>
        </w:rPr>
        <w:t xml:space="preserve">or in the context of </w:t>
      </w:r>
      <w:r w:rsidR="005000E1">
        <w:rPr>
          <w:rFonts w:ascii="Arial" w:hAnsi="Arial" w:cs="Arial"/>
          <w:sz w:val="28"/>
          <w:szCs w:val="28"/>
        </w:rPr>
        <w:t>the</w:t>
      </w:r>
      <w:r w:rsidR="00702C47">
        <w:rPr>
          <w:rFonts w:ascii="Arial" w:hAnsi="Arial" w:cs="Arial"/>
          <w:sz w:val="28"/>
          <w:szCs w:val="28"/>
        </w:rPr>
        <w:t xml:space="preserve"> audit information and decide on whether new action</w:t>
      </w:r>
      <w:r w:rsidR="005000E1">
        <w:rPr>
          <w:rFonts w:ascii="Arial" w:hAnsi="Arial" w:cs="Arial"/>
          <w:sz w:val="28"/>
          <w:szCs w:val="28"/>
        </w:rPr>
        <w:t>s are required</w:t>
      </w:r>
      <w:r w:rsidR="00702C47">
        <w:rPr>
          <w:rFonts w:ascii="Arial" w:hAnsi="Arial" w:cs="Arial"/>
          <w:sz w:val="28"/>
          <w:szCs w:val="28"/>
        </w:rPr>
        <w:t xml:space="preserve"> to ad</w:t>
      </w:r>
      <w:r w:rsidR="005000E1">
        <w:rPr>
          <w:rFonts w:ascii="Arial" w:hAnsi="Arial" w:cs="Arial"/>
          <w:sz w:val="28"/>
          <w:szCs w:val="28"/>
        </w:rPr>
        <w:t>dress the inequalities identified</w:t>
      </w:r>
      <w:r w:rsidR="002F22D6">
        <w:rPr>
          <w:rFonts w:ascii="Arial" w:hAnsi="Arial" w:cs="Arial"/>
          <w:sz w:val="28"/>
          <w:szCs w:val="28"/>
        </w:rPr>
        <w:t xml:space="preserve"> and /</w:t>
      </w:r>
      <w:r w:rsidR="00702C47">
        <w:rPr>
          <w:rFonts w:ascii="Arial" w:hAnsi="Arial" w:cs="Arial"/>
          <w:sz w:val="28"/>
          <w:szCs w:val="28"/>
        </w:rPr>
        <w:t xml:space="preserve"> or whether building upon or amend</w:t>
      </w:r>
      <w:r w:rsidR="005000E1">
        <w:rPr>
          <w:rFonts w:ascii="Arial" w:hAnsi="Arial" w:cs="Arial"/>
          <w:sz w:val="28"/>
          <w:szCs w:val="28"/>
        </w:rPr>
        <w:t>ing existing organisational actions</w:t>
      </w:r>
      <w:r w:rsidR="00702C47">
        <w:rPr>
          <w:rFonts w:ascii="Arial" w:hAnsi="Arial" w:cs="Arial"/>
          <w:sz w:val="28"/>
          <w:szCs w:val="28"/>
        </w:rPr>
        <w:t xml:space="preserve"> is required.  These actions or amended actions should be listed in the</w:t>
      </w:r>
      <w:r w:rsidR="005000E1">
        <w:rPr>
          <w:rFonts w:ascii="Arial" w:hAnsi="Arial" w:cs="Arial"/>
          <w:sz w:val="28"/>
          <w:szCs w:val="28"/>
        </w:rPr>
        <w:t xml:space="preserve"> authority’s</w:t>
      </w:r>
      <w:r w:rsidR="00702C47">
        <w:rPr>
          <w:rFonts w:ascii="Arial" w:hAnsi="Arial" w:cs="Arial"/>
          <w:sz w:val="28"/>
          <w:szCs w:val="28"/>
        </w:rPr>
        <w:t xml:space="preserve"> action plan</w:t>
      </w:r>
      <w:r w:rsidR="00AC5059">
        <w:rPr>
          <w:rFonts w:ascii="Arial" w:hAnsi="Arial" w:cs="Arial"/>
          <w:sz w:val="28"/>
          <w:szCs w:val="28"/>
        </w:rPr>
        <w:t>.</w:t>
      </w:r>
    </w:p>
    <w:p w:rsidR="00702C47" w:rsidRDefault="00702C47" w:rsidP="00683F9A">
      <w:pPr>
        <w:tabs>
          <w:tab w:val="left" w:pos="900"/>
        </w:tabs>
        <w:rPr>
          <w:rFonts w:ascii="Arial" w:hAnsi="Arial" w:cs="Arial"/>
          <w:sz w:val="28"/>
          <w:szCs w:val="28"/>
        </w:rPr>
      </w:pPr>
    </w:p>
    <w:p w:rsidR="001675F6" w:rsidRDefault="00702C47" w:rsidP="00683F9A">
      <w:pPr>
        <w:tabs>
          <w:tab w:val="left" w:pos="900"/>
        </w:tabs>
        <w:rPr>
          <w:rFonts w:ascii="Arial" w:hAnsi="Arial" w:cs="Arial"/>
          <w:sz w:val="28"/>
          <w:szCs w:val="28"/>
        </w:rPr>
      </w:pPr>
      <w:r>
        <w:rPr>
          <w:rFonts w:ascii="Arial" w:hAnsi="Arial" w:cs="Arial"/>
          <w:sz w:val="28"/>
          <w:szCs w:val="28"/>
        </w:rPr>
        <w:t>In particular, a public</w:t>
      </w:r>
      <w:r w:rsidR="00A84D0C">
        <w:rPr>
          <w:rFonts w:ascii="Arial" w:hAnsi="Arial" w:cs="Arial"/>
          <w:sz w:val="28"/>
          <w:szCs w:val="28"/>
        </w:rPr>
        <w:t xml:space="preserve"> authority should</w:t>
      </w:r>
      <w:r>
        <w:rPr>
          <w:rFonts w:ascii="Arial" w:hAnsi="Arial" w:cs="Arial"/>
          <w:sz w:val="28"/>
          <w:szCs w:val="28"/>
        </w:rPr>
        <w:t xml:space="preserve"> prioritise actions that</w:t>
      </w:r>
      <w:r w:rsidR="001675F6" w:rsidRPr="00077899">
        <w:rPr>
          <w:rFonts w:ascii="Arial" w:hAnsi="Arial" w:cs="Arial"/>
          <w:sz w:val="28"/>
          <w:szCs w:val="28"/>
        </w:rPr>
        <w:t xml:space="preserve"> need to be taken to address </w:t>
      </w:r>
      <w:r w:rsidR="008206F3">
        <w:rPr>
          <w:rFonts w:ascii="Arial" w:hAnsi="Arial" w:cs="Arial"/>
          <w:sz w:val="28"/>
          <w:szCs w:val="28"/>
        </w:rPr>
        <w:t>persistent inequalities</w:t>
      </w:r>
      <w:r w:rsidR="001675F6" w:rsidRPr="00077899">
        <w:rPr>
          <w:rFonts w:ascii="Arial" w:hAnsi="Arial" w:cs="Arial"/>
          <w:sz w:val="28"/>
          <w:szCs w:val="28"/>
        </w:rPr>
        <w:t>. These actions are intended to work in parallel with the equality and good relation</w:t>
      </w:r>
      <w:r w:rsidR="005000E1">
        <w:rPr>
          <w:rFonts w:ascii="Arial" w:hAnsi="Arial" w:cs="Arial"/>
          <w:sz w:val="28"/>
          <w:szCs w:val="28"/>
        </w:rPr>
        <w:t xml:space="preserve">s </w:t>
      </w:r>
      <w:r w:rsidR="00A84D0C">
        <w:rPr>
          <w:rFonts w:ascii="Arial" w:hAnsi="Arial" w:cs="Arial"/>
          <w:sz w:val="28"/>
          <w:szCs w:val="28"/>
        </w:rPr>
        <w:t xml:space="preserve">mainstreaming </w:t>
      </w:r>
      <w:r w:rsidR="005000E1">
        <w:rPr>
          <w:rFonts w:ascii="Arial" w:hAnsi="Arial" w:cs="Arial"/>
          <w:sz w:val="28"/>
          <w:szCs w:val="28"/>
        </w:rPr>
        <w:t>measures of</w:t>
      </w:r>
      <w:r>
        <w:rPr>
          <w:rFonts w:ascii="Arial" w:hAnsi="Arial" w:cs="Arial"/>
          <w:sz w:val="28"/>
          <w:szCs w:val="28"/>
        </w:rPr>
        <w:t xml:space="preserve"> screening and EQIA</w:t>
      </w:r>
      <w:r w:rsidR="008206F3">
        <w:rPr>
          <w:rStyle w:val="FootnoteReference"/>
          <w:rFonts w:ascii="Arial" w:hAnsi="Arial" w:cs="Arial"/>
          <w:sz w:val="28"/>
          <w:szCs w:val="28"/>
        </w:rPr>
        <w:footnoteReference w:id="20"/>
      </w:r>
      <w:r w:rsidR="001675F6" w:rsidRPr="00077899">
        <w:rPr>
          <w:rFonts w:ascii="Arial" w:hAnsi="Arial" w:cs="Arial"/>
          <w:sz w:val="28"/>
          <w:szCs w:val="28"/>
        </w:rPr>
        <w:t xml:space="preserve">. </w:t>
      </w:r>
      <w:r w:rsidR="005000E1">
        <w:rPr>
          <w:rFonts w:ascii="Arial" w:hAnsi="Arial" w:cs="Arial"/>
          <w:sz w:val="28"/>
          <w:szCs w:val="28"/>
        </w:rPr>
        <w:t>Any a</w:t>
      </w:r>
      <w:r w:rsidR="001675F6">
        <w:rPr>
          <w:rFonts w:ascii="Arial" w:hAnsi="Arial" w:cs="Arial"/>
          <w:sz w:val="28"/>
          <w:szCs w:val="28"/>
        </w:rPr>
        <w:t>ctions</w:t>
      </w:r>
      <w:r w:rsidR="005000E1">
        <w:rPr>
          <w:rFonts w:ascii="Arial" w:hAnsi="Arial" w:cs="Arial"/>
          <w:sz w:val="28"/>
          <w:szCs w:val="28"/>
        </w:rPr>
        <w:t xml:space="preserve"> developed</w:t>
      </w:r>
      <w:r w:rsidR="001675F6">
        <w:rPr>
          <w:rFonts w:ascii="Arial" w:hAnsi="Arial" w:cs="Arial"/>
          <w:sz w:val="28"/>
          <w:szCs w:val="28"/>
        </w:rPr>
        <w:t xml:space="preserve"> should be</w:t>
      </w:r>
      <w:r w:rsidR="001675F6" w:rsidRPr="00DD504A">
        <w:rPr>
          <w:rFonts w:ascii="Arial" w:hAnsi="Arial" w:cs="Arial"/>
          <w:sz w:val="28"/>
          <w:szCs w:val="28"/>
        </w:rPr>
        <w:t xml:space="preserve"> </w:t>
      </w:r>
      <w:r w:rsidR="001675F6" w:rsidRPr="00DD504A">
        <w:rPr>
          <w:rFonts w:ascii="Arial" w:hAnsi="Arial" w:cs="Arial"/>
          <w:sz w:val="28"/>
          <w:szCs w:val="28"/>
        </w:rPr>
        <w:lastRenderedPageBreak/>
        <w:t>specific, m</w:t>
      </w:r>
      <w:r w:rsidR="001675F6">
        <w:rPr>
          <w:rFonts w:ascii="Arial" w:hAnsi="Arial" w:cs="Arial"/>
          <w:sz w:val="28"/>
          <w:szCs w:val="28"/>
        </w:rPr>
        <w:t xml:space="preserve">easurable, linked to </w:t>
      </w:r>
      <w:r w:rsidR="001675F6" w:rsidRPr="00DD504A">
        <w:rPr>
          <w:rFonts w:ascii="Arial" w:hAnsi="Arial" w:cs="Arial"/>
          <w:sz w:val="28"/>
          <w:szCs w:val="28"/>
        </w:rPr>
        <w:t>outcomes, realistic and time bound</w:t>
      </w:r>
      <w:r w:rsidR="001675F6">
        <w:rPr>
          <w:rFonts w:ascii="Arial" w:hAnsi="Arial" w:cs="Arial"/>
          <w:sz w:val="28"/>
          <w:szCs w:val="28"/>
        </w:rPr>
        <w:t>.</w:t>
      </w:r>
      <w:r w:rsidR="006621E5" w:rsidRPr="006621E5">
        <w:rPr>
          <w:sz w:val="28"/>
          <w:szCs w:val="28"/>
        </w:rPr>
        <w:t xml:space="preserve"> </w:t>
      </w:r>
      <w:r w:rsidR="00270C03">
        <w:rPr>
          <w:rFonts w:ascii="Arial" w:hAnsi="Arial" w:cs="Arial"/>
          <w:sz w:val="28"/>
          <w:szCs w:val="28"/>
        </w:rPr>
        <w:t>P</w:t>
      </w:r>
      <w:r w:rsidR="006621E5" w:rsidRPr="006621E5">
        <w:rPr>
          <w:rFonts w:ascii="Arial" w:hAnsi="Arial" w:cs="Arial"/>
          <w:sz w:val="28"/>
          <w:szCs w:val="28"/>
        </w:rPr>
        <w:t>ublic authorities</w:t>
      </w:r>
      <w:r w:rsidR="006621E5">
        <w:rPr>
          <w:rFonts w:ascii="Arial" w:hAnsi="Arial" w:cs="Arial"/>
          <w:sz w:val="28"/>
          <w:szCs w:val="28"/>
        </w:rPr>
        <w:t xml:space="preserve"> should </w:t>
      </w:r>
      <w:r w:rsidR="00270C03">
        <w:rPr>
          <w:rFonts w:ascii="Arial" w:hAnsi="Arial" w:cs="Arial"/>
          <w:sz w:val="28"/>
          <w:szCs w:val="28"/>
        </w:rPr>
        <w:t xml:space="preserve">also </w:t>
      </w:r>
      <w:r w:rsidR="006621E5" w:rsidRPr="006621E5">
        <w:rPr>
          <w:rFonts w:ascii="Arial" w:hAnsi="Arial" w:cs="Arial"/>
          <w:sz w:val="28"/>
          <w:szCs w:val="28"/>
        </w:rPr>
        <w:t>consider</w:t>
      </w:r>
      <w:r w:rsidR="006621E5">
        <w:rPr>
          <w:rFonts w:ascii="Arial" w:hAnsi="Arial" w:cs="Arial"/>
          <w:sz w:val="28"/>
          <w:szCs w:val="28"/>
        </w:rPr>
        <w:t>,</w:t>
      </w:r>
      <w:r w:rsidR="006621E5" w:rsidRPr="006621E5">
        <w:rPr>
          <w:rFonts w:ascii="Arial" w:hAnsi="Arial" w:cs="Arial"/>
          <w:sz w:val="28"/>
          <w:szCs w:val="28"/>
        </w:rPr>
        <w:t xml:space="preserve"> at this stage</w:t>
      </w:r>
      <w:r w:rsidR="006621E5">
        <w:rPr>
          <w:rFonts w:ascii="Arial" w:hAnsi="Arial" w:cs="Arial"/>
          <w:sz w:val="28"/>
          <w:szCs w:val="28"/>
        </w:rPr>
        <w:t>,</w:t>
      </w:r>
      <w:r w:rsidR="00270C03">
        <w:rPr>
          <w:rFonts w:ascii="Arial" w:hAnsi="Arial" w:cs="Arial"/>
          <w:sz w:val="28"/>
          <w:szCs w:val="28"/>
        </w:rPr>
        <w:t xml:space="preserve"> how they</w:t>
      </w:r>
      <w:r w:rsidR="00BA0241">
        <w:rPr>
          <w:rFonts w:ascii="Arial" w:hAnsi="Arial" w:cs="Arial"/>
          <w:sz w:val="28"/>
          <w:szCs w:val="28"/>
        </w:rPr>
        <w:t xml:space="preserve"> will measure or monitor what they are</w:t>
      </w:r>
      <w:r w:rsidR="006621E5" w:rsidRPr="006621E5">
        <w:rPr>
          <w:rFonts w:ascii="Arial" w:hAnsi="Arial" w:cs="Arial"/>
          <w:sz w:val="28"/>
          <w:szCs w:val="28"/>
        </w:rPr>
        <w:t xml:space="preserve"> seeking to achieve.</w:t>
      </w:r>
    </w:p>
    <w:p w:rsidR="002E0A77" w:rsidRDefault="002E0A77" w:rsidP="00683F9A">
      <w:pPr>
        <w:tabs>
          <w:tab w:val="left" w:pos="900"/>
        </w:tabs>
        <w:rPr>
          <w:rFonts w:ascii="Arial" w:hAnsi="Arial" w:cs="Arial"/>
          <w:sz w:val="28"/>
          <w:szCs w:val="28"/>
        </w:rPr>
      </w:pPr>
    </w:p>
    <w:p w:rsidR="005E68C7" w:rsidRDefault="000F2CA9" w:rsidP="005E68C7">
      <w:pPr>
        <w:rPr>
          <w:rFonts w:ascii="Arial" w:hAnsi="Arial" w:cs="Arial"/>
          <w:sz w:val="28"/>
          <w:szCs w:val="28"/>
        </w:rPr>
      </w:pPr>
      <w:r>
        <w:rPr>
          <w:rFonts w:ascii="Arial" w:hAnsi="Arial" w:cs="Arial"/>
          <w:sz w:val="28"/>
          <w:szCs w:val="28"/>
        </w:rPr>
        <w:t>The specific</w:t>
      </w:r>
      <w:r w:rsidR="005C68B6">
        <w:rPr>
          <w:rFonts w:ascii="Arial" w:hAnsi="Arial" w:cs="Arial"/>
          <w:sz w:val="28"/>
          <w:szCs w:val="28"/>
        </w:rPr>
        <w:t xml:space="preserve"> inequalities </w:t>
      </w:r>
      <w:r w:rsidR="001675F6">
        <w:rPr>
          <w:rFonts w:ascii="Arial" w:hAnsi="Arial" w:cs="Arial"/>
          <w:sz w:val="28"/>
          <w:szCs w:val="28"/>
        </w:rPr>
        <w:t xml:space="preserve">identified </w:t>
      </w:r>
      <w:r w:rsidR="00233B2D">
        <w:rPr>
          <w:rFonts w:ascii="Arial" w:hAnsi="Arial" w:cs="Arial"/>
          <w:sz w:val="28"/>
          <w:szCs w:val="28"/>
        </w:rPr>
        <w:t xml:space="preserve">and resulting action measures prioritised </w:t>
      </w:r>
      <w:r w:rsidR="005C68B6">
        <w:rPr>
          <w:rFonts w:ascii="Arial" w:hAnsi="Arial" w:cs="Arial"/>
          <w:sz w:val="28"/>
          <w:szCs w:val="28"/>
        </w:rPr>
        <w:t xml:space="preserve">may span a range of </w:t>
      </w:r>
      <w:r>
        <w:rPr>
          <w:rFonts w:ascii="Arial" w:hAnsi="Arial" w:cs="Arial"/>
          <w:sz w:val="28"/>
          <w:szCs w:val="28"/>
        </w:rPr>
        <w:t xml:space="preserve">functional </w:t>
      </w:r>
      <w:r w:rsidR="005C68B6">
        <w:rPr>
          <w:rFonts w:ascii="Arial" w:hAnsi="Arial" w:cs="Arial"/>
          <w:sz w:val="28"/>
          <w:szCs w:val="28"/>
        </w:rPr>
        <w:t>areas, for example, employment, service delivery, public appointments</w:t>
      </w:r>
      <w:r w:rsidR="002E0A77">
        <w:rPr>
          <w:rFonts w:ascii="Arial" w:hAnsi="Arial" w:cs="Arial"/>
          <w:sz w:val="28"/>
          <w:szCs w:val="28"/>
        </w:rPr>
        <w:t xml:space="preserve"> or other public life positions</w:t>
      </w:r>
      <w:r w:rsidR="005C68B6">
        <w:rPr>
          <w:rFonts w:ascii="Arial" w:hAnsi="Arial" w:cs="Arial"/>
          <w:sz w:val="28"/>
          <w:szCs w:val="28"/>
        </w:rPr>
        <w:t>, good relations, as well as relate to a number</w:t>
      </w:r>
      <w:r w:rsidR="00A84D0C">
        <w:rPr>
          <w:rFonts w:ascii="Arial" w:hAnsi="Arial" w:cs="Arial"/>
          <w:sz w:val="28"/>
          <w:szCs w:val="28"/>
        </w:rPr>
        <w:t xml:space="preserve"> of</w:t>
      </w:r>
      <w:r w:rsidR="005C68B6">
        <w:rPr>
          <w:rFonts w:ascii="Arial" w:hAnsi="Arial" w:cs="Arial"/>
          <w:sz w:val="28"/>
          <w:szCs w:val="28"/>
        </w:rPr>
        <w:t>, if not all, Section 75 groups</w:t>
      </w:r>
      <w:r w:rsidR="005C68B6" w:rsidRPr="00A3777E">
        <w:rPr>
          <w:rFonts w:ascii="Arial" w:hAnsi="Arial" w:cs="Arial"/>
          <w:sz w:val="28"/>
          <w:szCs w:val="28"/>
        </w:rPr>
        <w:t xml:space="preserve">. </w:t>
      </w:r>
      <w:r w:rsidR="006D190C" w:rsidRPr="00A3777E">
        <w:rPr>
          <w:rFonts w:ascii="Arial" w:hAnsi="Arial" w:cs="Arial"/>
          <w:sz w:val="28"/>
          <w:szCs w:val="28"/>
        </w:rPr>
        <w:t xml:space="preserve">For further information on the functional areas a public authority may consider, see </w:t>
      </w:r>
      <w:r w:rsidR="006D190C" w:rsidRPr="00A3777E">
        <w:rPr>
          <w:rFonts w:ascii="Arial" w:hAnsi="Arial" w:cs="Arial"/>
          <w:i/>
          <w:sz w:val="28"/>
          <w:szCs w:val="28"/>
        </w:rPr>
        <w:t>Appendix 1</w:t>
      </w:r>
      <w:r w:rsidR="006D190C" w:rsidRPr="00A3777E">
        <w:rPr>
          <w:rFonts w:ascii="Arial" w:hAnsi="Arial" w:cs="Arial"/>
          <w:sz w:val="28"/>
          <w:szCs w:val="28"/>
        </w:rPr>
        <w:t xml:space="preserve"> of this advice note.</w:t>
      </w:r>
      <w:r w:rsidR="006D190C">
        <w:rPr>
          <w:rFonts w:ascii="Arial" w:hAnsi="Arial" w:cs="Arial"/>
          <w:sz w:val="28"/>
          <w:szCs w:val="28"/>
        </w:rPr>
        <w:t xml:space="preserve"> </w:t>
      </w:r>
    </w:p>
    <w:p w:rsidR="008002AD" w:rsidRDefault="008002AD" w:rsidP="00683F9A">
      <w:pPr>
        <w:rPr>
          <w:rFonts w:ascii="Arial" w:hAnsi="Arial" w:cs="Arial"/>
          <w:b/>
          <w:sz w:val="28"/>
          <w:szCs w:val="28"/>
        </w:rPr>
      </w:pPr>
    </w:p>
    <w:p w:rsidR="00211BDE" w:rsidRDefault="00EB0BFD" w:rsidP="006D190C">
      <w:pPr>
        <w:rPr>
          <w:rFonts w:ascii="Arial" w:hAnsi="Arial" w:cs="Arial"/>
          <w:sz w:val="28"/>
          <w:szCs w:val="28"/>
        </w:rPr>
      </w:pPr>
      <w:r>
        <w:rPr>
          <w:rFonts w:ascii="Arial" w:hAnsi="Arial" w:cs="Arial"/>
          <w:sz w:val="28"/>
          <w:szCs w:val="28"/>
        </w:rPr>
        <w:t>As a matter of good practice</w:t>
      </w:r>
      <w:r w:rsidR="00A90551">
        <w:rPr>
          <w:rFonts w:ascii="Arial" w:hAnsi="Arial" w:cs="Arial"/>
          <w:sz w:val="28"/>
          <w:szCs w:val="28"/>
        </w:rPr>
        <w:t>,</w:t>
      </w:r>
      <w:r w:rsidRPr="0095429D">
        <w:rPr>
          <w:rFonts w:ascii="Arial" w:hAnsi="Arial" w:cs="Arial"/>
          <w:sz w:val="28"/>
          <w:szCs w:val="28"/>
        </w:rPr>
        <w:t xml:space="preserve"> </w:t>
      </w:r>
      <w:r w:rsidR="00A90551">
        <w:rPr>
          <w:rFonts w:ascii="Arial" w:hAnsi="Arial" w:cs="Arial"/>
          <w:sz w:val="28"/>
          <w:szCs w:val="28"/>
        </w:rPr>
        <w:t>to assist</w:t>
      </w:r>
      <w:r w:rsidR="008002AD">
        <w:rPr>
          <w:rFonts w:ascii="Arial" w:hAnsi="Arial" w:cs="Arial"/>
          <w:sz w:val="28"/>
          <w:szCs w:val="28"/>
        </w:rPr>
        <w:t xml:space="preserve"> openness and transparency</w:t>
      </w:r>
      <w:r w:rsidR="00A90551">
        <w:rPr>
          <w:rFonts w:ascii="Arial" w:hAnsi="Arial" w:cs="Arial"/>
          <w:sz w:val="28"/>
          <w:szCs w:val="28"/>
        </w:rPr>
        <w:t>,</w:t>
      </w:r>
      <w:r w:rsidR="008002AD">
        <w:rPr>
          <w:rFonts w:ascii="Arial" w:hAnsi="Arial" w:cs="Arial"/>
          <w:sz w:val="28"/>
          <w:szCs w:val="28"/>
        </w:rPr>
        <w:t xml:space="preserve"> a public authority</w:t>
      </w:r>
      <w:r>
        <w:rPr>
          <w:rFonts w:ascii="Arial" w:hAnsi="Arial" w:cs="Arial"/>
          <w:sz w:val="28"/>
          <w:szCs w:val="28"/>
        </w:rPr>
        <w:t xml:space="preserve"> may wish to d</w:t>
      </w:r>
      <w:r w:rsidRPr="0095429D">
        <w:rPr>
          <w:rFonts w:ascii="Arial" w:hAnsi="Arial" w:cs="Arial"/>
          <w:sz w:val="28"/>
          <w:szCs w:val="28"/>
        </w:rPr>
        <w:t>ocument</w:t>
      </w:r>
      <w:r w:rsidR="00A90551">
        <w:rPr>
          <w:rFonts w:ascii="Arial" w:hAnsi="Arial" w:cs="Arial"/>
          <w:sz w:val="28"/>
          <w:szCs w:val="28"/>
        </w:rPr>
        <w:t>,</w:t>
      </w:r>
      <w:r w:rsidRPr="0095429D">
        <w:rPr>
          <w:rFonts w:ascii="Arial" w:hAnsi="Arial" w:cs="Arial"/>
          <w:sz w:val="28"/>
          <w:szCs w:val="28"/>
        </w:rPr>
        <w:t xml:space="preserve"> </w:t>
      </w:r>
      <w:r w:rsidR="006D190C">
        <w:rPr>
          <w:rFonts w:ascii="Arial" w:hAnsi="Arial" w:cs="Arial"/>
          <w:sz w:val="28"/>
          <w:szCs w:val="28"/>
        </w:rPr>
        <w:t xml:space="preserve">as part of the information issued </w:t>
      </w:r>
      <w:r w:rsidR="00A90551">
        <w:rPr>
          <w:rFonts w:ascii="Arial" w:hAnsi="Arial" w:cs="Arial"/>
          <w:sz w:val="28"/>
          <w:szCs w:val="28"/>
        </w:rPr>
        <w:t>for consultation</w:t>
      </w:r>
      <w:r w:rsidR="00FF6F4C">
        <w:rPr>
          <w:rFonts w:ascii="Arial" w:hAnsi="Arial" w:cs="Arial"/>
          <w:sz w:val="28"/>
          <w:szCs w:val="28"/>
        </w:rPr>
        <w:t xml:space="preserve"> on its action plan</w:t>
      </w:r>
      <w:r w:rsidR="00A90551">
        <w:rPr>
          <w:rFonts w:ascii="Arial" w:hAnsi="Arial" w:cs="Arial"/>
          <w:sz w:val="28"/>
          <w:szCs w:val="28"/>
        </w:rPr>
        <w:t>,</w:t>
      </w:r>
      <w:r w:rsidR="00A90551" w:rsidRPr="0095429D">
        <w:rPr>
          <w:rFonts w:ascii="Arial" w:hAnsi="Arial" w:cs="Arial"/>
          <w:sz w:val="28"/>
          <w:szCs w:val="28"/>
        </w:rPr>
        <w:t xml:space="preserve"> </w:t>
      </w:r>
      <w:r w:rsidRPr="0095429D">
        <w:rPr>
          <w:rFonts w:ascii="Arial" w:hAnsi="Arial" w:cs="Arial"/>
          <w:sz w:val="28"/>
          <w:szCs w:val="28"/>
        </w:rPr>
        <w:t xml:space="preserve">the different stages of the </w:t>
      </w:r>
      <w:r>
        <w:rPr>
          <w:rFonts w:ascii="Arial" w:hAnsi="Arial" w:cs="Arial"/>
          <w:sz w:val="28"/>
          <w:szCs w:val="28"/>
        </w:rPr>
        <w:t xml:space="preserve">audit </w:t>
      </w:r>
      <w:r w:rsidRPr="0095429D">
        <w:rPr>
          <w:rFonts w:ascii="Arial" w:hAnsi="Arial" w:cs="Arial"/>
          <w:sz w:val="28"/>
          <w:szCs w:val="28"/>
        </w:rPr>
        <w:t xml:space="preserve">process and any decisions taken including the rationale for </w:t>
      </w:r>
      <w:r>
        <w:rPr>
          <w:rFonts w:ascii="Arial" w:hAnsi="Arial" w:cs="Arial"/>
          <w:sz w:val="28"/>
          <w:szCs w:val="28"/>
        </w:rPr>
        <w:t>any action taken</w:t>
      </w:r>
      <w:r w:rsidR="00A90551">
        <w:rPr>
          <w:rFonts w:ascii="Arial" w:hAnsi="Arial" w:cs="Arial"/>
          <w:sz w:val="28"/>
          <w:szCs w:val="28"/>
        </w:rPr>
        <w:t xml:space="preserve">, </w:t>
      </w:r>
      <w:r w:rsidR="008002AD">
        <w:rPr>
          <w:rFonts w:ascii="Arial" w:hAnsi="Arial" w:cs="Arial"/>
          <w:sz w:val="28"/>
          <w:szCs w:val="28"/>
        </w:rPr>
        <w:t>so that consultees may see a structured evidence based approach to prioritising</w:t>
      </w:r>
      <w:r w:rsidR="00A90551">
        <w:rPr>
          <w:rFonts w:ascii="Arial" w:hAnsi="Arial" w:cs="Arial"/>
          <w:sz w:val="28"/>
          <w:szCs w:val="28"/>
        </w:rPr>
        <w:t xml:space="preserve"> </w:t>
      </w:r>
      <w:r w:rsidR="008002AD">
        <w:rPr>
          <w:rFonts w:ascii="Arial" w:hAnsi="Arial" w:cs="Arial"/>
          <w:sz w:val="28"/>
          <w:szCs w:val="28"/>
        </w:rPr>
        <w:t>actions</w:t>
      </w:r>
      <w:r>
        <w:rPr>
          <w:rFonts w:ascii="Arial" w:hAnsi="Arial" w:cs="Arial"/>
          <w:sz w:val="28"/>
          <w:szCs w:val="28"/>
        </w:rPr>
        <w:t>.</w:t>
      </w:r>
    </w:p>
    <w:p w:rsidR="00211BDE" w:rsidRDefault="00211BDE" w:rsidP="006D190C">
      <w:pPr>
        <w:rPr>
          <w:rFonts w:ascii="Arial" w:hAnsi="Arial" w:cs="Arial"/>
          <w:sz w:val="28"/>
          <w:szCs w:val="28"/>
        </w:rPr>
      </w:pPr>
    </w:p>
    <w:p w:rsidR="006D190C" w:rsidRDefault="006D190C" w:rsidP="006D190C">
      <w:pPr>
        <w:rPr>
          <w:rFonts w:ascii="Arial" w:hAnsi="Arial" w:cs="Arial"/>
          <w:sz w:val="28"/>
          <w:szCs w:val="28"/>
        </w:rPr>
      </w:pPr>
      <w:r>
        <w:rPr>
          <w:rFonts w:ascii="Arial" w:hAnsi="Arial" w:cs="Arial"/>
          <w:sz w:val="28"/>
          <w:szCs w:val="28"/>
        </w:rPr>
        <w:t>Using the audit of inequalities findings demonstrates that the public authority is taking practical action to address key inequalities relevant to carrying out their functions and provides an ‘</w:t>
      </w:r>
      <w:r w:rsidRPr="005E68C7">
        <w:rPr>
          <w:rFonts w:ascii="Arial" w:hAnsi="Arial" w:cs="Arial"/>
          <w:i/>
          <w:sz w:val="28"/>
          <w:szCs w:val="28"/>
        </w:rPr>
        <w:t>evidence trail’</w:t>
      </w:r>
      <w:r>
        <w:rPr>
          <w:rFonts w:ascii="Arial" w:hAnsi="Arial" w:cs="Arial"/>
          <w:sz w:val="28"/>
          <w:szCs w:val="28"/>
        </w:rPr>
        <w:t xml:space="preserve"> for the prioritisation of certain actions.</w:t>
      </w:r>
    </w:p>
    <w:p w:rsidR="00A84D0C" w:rsidRDefault="00A84D0C" w:rsidP="006D190C">
      <w:pPr>
        <w:rPr>
          <w:rFonts w:ascii="Arial" w:hAnsi="Arial" w:cs="Arial"/>
          <w:sz w:val="28"/>
          <w:szCs w:val="28"/>
        </w:rPr>
      </w:pPr>
    </w:p>
    <w:p w:rsidR="006D190C" w:rsidRDefault="006D190C" w:rsidP="006D190C">
      <w:pPr>
        <w:tabs>
          <w:tab w:val="left" w:pos="1080"/>
        </w:tabs>
        <w:rPr>
          <w:rFonts w:ascii="Arial" w:hAnsi="Arial" w:cs="Arial"/>
          <w:sz w:val="28"/>
          <w:szCs w:val="28"/>
        </w:rPr>
      </w:pPr>
      <w:r>
        <w:rPr>
          <w:rFonts w:ascii="Arial" w:hAnsi="Arial" w:cs="Arial"/>
          <w:sz w:val="28"/>
          <w:szCs w:val="28"/>
        </w:rPr>
        <w:t>Furt</w:t>
      </w:r>
      <w:r w:rsidR="00FF6F4C">
        <w:rPr>
          <w:rFonts w:ascii="Arial" w:hAnsi="Arial" w:cs="Arial"/>
          <w:sz w:val="28"/>
          <w:szCs w:val="28"/>
        </w:rPr>
        <w:t>her information on developing a Section 75</w:t>
      </w:r>
      <w:r>
        <w:rPr>
          <w:rFonts w:ascii="Arial" w:hAnsi="Arial" w:cs="Arial"/>
          <w:sz w:val="28"/>
          <w:szCs w:val="28"/>
        </w:rPr>
        <w:t xml:space="preserve"> action plan is set out in:</w:t>
      </w:r>
    </w:p>
    <w:p w:rsidR="006D190C" w:rsidRDefault="006D190C" w:rsidP="00D36815">
      <w:pPr>
        <w:numPr>
          <w:ilvl w:val="0"/>
          <w:numId w:val="14"/>
        </w:numPr>
        <w:tabs>
          <w:tab w:val="left" w:pos="1080"/>
        </w:tabs>
        <w:rPr>
          <w:rFonts w:ascii="Arial" w:hAnsi="Arial" w:cs="Arial"/>
          <w:sz w:val="28"/>
          <w:szCs w:val="28"/>
        </w:rPr>
      </w:pPr>
      <w:r>
        <w:rPr>
          <w:rFonts w:ascii="Arial" w:hAnsi="Arial" w:cs="Arial"/>
          <w:sz w:val="28"/>
          <w:szCs w:val="28"/>
        </w:rPr>
        <w:t>Chapter 8 of the Commission</w:t>
      </w:r>
      <w:r w:rsidR="00211BDE">
        <w:rPr>
          <w:rFonts w:ascii="Arial" w:hAnsi="Arial" w:cs="Arial"/>
          <w:sz w:val="28"/>
          <w:szCs w:val="28"/>
        </w:rPr>
        <w:t>’</w:t>
      </w:r>
      <w:r>
        <w:rPr>
          <w:rFonts w:ascii="Arial" w:hAnsi="Arial" w:cs="Arial"/>
          <w:sz w:val="28"/>
          <w:szCs w:val="28"/>
        </w:rPr>
        <w:t>s revised Guide for public authorities</w:t>
      </w:r>
      <w:r>
        <w:rPr>
          <w:rStyle w:val="FootnoteReference"/>
          <w:rFonts w:ascii="Arial" w:hAnsi="Arial" w:cs="Arial"/>
          <w:sz w:val="28"/>
          <w:szCs w:val="28"/>
        </w:rPr>
        <w:footnoteReference w:id="21"/>
      </w:r>
      <w:r>
        <w:rPr>
          <w:rFonts w:ascii="Arial" w:hAnsi="Arial" w:cs="Arial"/>
          <w:sz w:val="28"/>
          <w:szCs w:val="28"/>
        </w:rPr>
        <w:t xml:space="preserve"> and</w:t>
      </w:r>
    </w:p>
    <w:p w:rsidR="006D190C" w:rsidRDefault="006D190C" w:rsidP="00D36815">
      <w:pPr>
        <w:numPr>
          <w:ilvl w:val="0"/>
          <w:numId w:val="14"/>
        </w:numPr>
        <w:tabs>
          <w:tab w:val="left" w:pos="1080"/>
        </w:tabs>
        <w:rPr>
          <w:rFonts w:ascii="Arial" w:hAnsi="Arial" w:cs="Arial"/>
          <w:sz w:val="28"/>
          <w:szCs w:val="28"/>
        </w:rPr>
      </w:pPr>
      <w:r>
        <w:rPr>
          <w:rFonts w:ascii="Arial" w:hAnsi="Arial" w:cs="Arial"/>
          <w:sz w:val="28"/>
          <w:szCs w:val="28"/>
        </w:rPr>
        <w:t>Commission’s advice note</w:t>
      </w:r>
      <w:r w:rsidRPr="00AE251D">
        <w:rPr>
          <w:rFonts w:ascii="Arial" w:hAnsi="Arial" w:cs="Arial"/>
          <w:sz w:val="28"/>
          <w:szCs w:val="28"/>
        </w:rPr>
        <w:t xml:space="preserve"> </w:t>
      </w:r>
      <w:r>
        <w:rPr>
          <w:rFonts w:ascii="Arial" w:hAnsi="Arial" w:cs="Arial"/>
          <w:sz w:val="28"/>
          <w:szCs w:val="28"/>
        </w:rPr>
        <w:t xml:space="preserve">on setting outcome measures in the context of the Section 75 duties: </w:t>
      </w:r>
      <w:r w:rsidRPr="00747AD6">
        <w:rPr>
          <w:rFonts w:ascii="Arial" w:hAnsi="Arial" w:cs="Arial"/>
          <w:i/>
          <w:sz w:val="28"/>
          <w:szCs w:val="28"/>
        </w:rPr>
        <w:t xml:space="preserve">‘Realising outcomes from </w:t>
      </w:r>
      <w:r>
        <w:rPr>
          <w:rFonts w:ascii="Arial" w:hAnsi="Arial" w:cs="Arial"/>
          <w:i/>
          <w:sz w:val="28"/>
          <w:szCs w:val="28"/>
        </w:rPr>
        <w:t xml:space="preserve">the Section 75 Equality Duties: </w:t>
      </w:r>
      <w:r w:rsidRPr="00747AD6">
        <w:rPr>
          <w:rFonts w:ascii="Arial" w:hAnsi="Arial" w:cs="Arial"/>
          <w:i/>
          <w:sz w:val="28"/>
          <w:szCs w:val="28"/>
        </w:rPr>
        <w:t xml:space="preserve">Advice to Public Authorities’ </w:t>
      </w:r>
      <w:r>
        <w:rPr>
          <w:rFonts w:ascii="Arial" w:hAnsi="Arial" w:cs="Arial"/>
          <w:sz w:val="28"/>
          <w:szCs w:val="28"/>
        </w:rPr>
        <w:t>ECNI, (March 2011).</w:t>
      </w:r>
      <w:r>
        <w:rPr>
          <w:rStyle w:val="FootnoteReference"/>
          <w:rFonts w:ascii="Arial" w:hAnsi="Arial" w:cs="Arial"/>
          <w:sz w:val="28"/>
          <w:szCs w:val="28"/>
        </w:rPr>
        <w:footnoteReference w:id="22"/>
      </w:r>
    </w:p>
    <w:p w:rsidR="00EB0BFD" w:rsidRDefault="00EB0BFD" w:rsidP="0004243D">
      <w:pPr>
        <w:rPr>
          <w:rFonts w:ascii="Arial" w:hAnsi="Arial" w:cs="Arial"/>
          <w:b/>
          <w:sz w:val="28"/>
          <w:szCs w:val="28"/>
        </w:rPr>
      </w:pPr>
    </w:p>
    <w:p w:rsidR="00C00B56" w:rsidRDefault="00C00B56" w:rsidP="0004243D">
      <w:pPr>
        <w:rPr>
          <w:rFonts w:ascii="Arial" w:hAnsi="Arial" w:cs="Arial"/>
          <w:b/>
          <w:sz w:val="28"/>
          <w:szCs w:val="28"/>
        </w:rPr>
      </w:pPr>
    </w:p>
    <w:p w:rsidR="002E6469" w:rsidRDefault="002E6469" w:rsidP="002E6469">
      <w:pPr>
        <w:rPr>
          <w:rFonts w:ascii="Arial" w:hAnsi="Arial" w:cs="Arial"/>
          <w:b/>
          <w:sz w:val="28"/>
          <w:szCs w:val="28"/>
        </w:rPr>
      </w:pPr>
      <w:r>
        <w:rPr>
          <w:rFonts w:ascii="Arial" w:hAnsi="Arial" w:cs="Arial"/>
          <w:b/>
          <w:sz w:val="28"/>
          <w:szCs w:val="28"/>
        </w:rPr>
        <w:t xml:space="preserve">Stage 7: </w:t>
      </w:r>
      <w:r w:rsidR="00B974D7">
        <w:rPr>
          <w:rFonts w:ascii="Arial" w:hAnsi="Arial" w:cs="Arial"/>
          <w:b/>
          <w:sz w:val="28"/>
          <w:szCs w:val="28"/>
        </w:rPr>
        <w:t>Include</w:t>
      </w:r>
      <w:r w:rsidR="009A3A66">
        <w:rPr>
          <w:rFonts w:ascii="Arial" w:hAnsi="Arial" w:cs="Arial"/>
          <w:b/>
          <w:sz w:val="28"/>
          <w:szCs w:val="28"/>
        </w:rPr>
        <w:t xml:space="preserve"> the </w:t>
      </w:r>
      <w:r w:rsidR="00B974D7">
        <w:rPr>
          <w:rFonts w:ascii="Arial" w:hAnsi="Arial" w:cs="Arial"/>
          <w:b/>
          <w:sz w:val="28"/>
          <w:szCs w:val="28"/>
        </w:rPr>
        <w:t>audit of inequalities</w:t>
      </w:r>
      <w:r w:rsidR="00A90551">
        <w:rPr>
          <w:rFonts w:ascii="Arial" w:hAnsi="Arial" w:cs="Arial"/>
          <w:b/>
          <w:sz w:val="28"/>
          <w:szCs w:val="28"/>
        </w:rPr>
        <w:t xml:space="preserve"> information in the consultation</w:t>
      </w:r>
      <w:r w:rsidR="00B974D7">
        <w:rPr>
          <w:rFonts w:ascii="Arial" w:hAnsi="Arial" w:cs="Arial"/>
          <w:b/>
          <w:sz w:val="28"/>
          <w:szCs w:val="28"/>
        </w:rPr>
        <w:t xml:space="preserve"> on the </w:t>
      </w:r>
      <w:r w:rsidR="009A3A66">
        <w:rPr>
          <w:rFonts w:ascii="Arial" w:hAnsi="Arial" w:cs="Arial"/>
          <w:b/>
          <w:sz w:val="28"/>
          <w:szCs w:val="28"/>
        </w:rPr>
        <w:t>action plan</w:t>
      </w:r>
      <w:r w:rsidR="00A90551">
        <w:rPr>
          <w:rFonts w:ascii="Arial" w:hAnsi="Arial" w:cs="Arial"/>
          <w:b/>
          <w:sz w:val="28"/>
          <w:szCs w:val="28"/>
        </w:rPr>
        <w:t>.</w:t>
      </w:r>
      <w:r w:rsidR="00263C29">
        <w:rPr>
          <w:rFonts w:ascii="Arial" w:hAnsi="Arial" w:cs="Arial"/>
          <w:b/>
          <w:sz w:val="28"/>
          <w:szCs w:val="28"/>
        </w:rPr>
        <w:t xml:space="preserve"> </w:t>
      </w:r>
    </w:p>
    <w:p w:rsidR="0069679B" w:rsidRDefault="00B974D7" w:rsidP="002E6469">
      <w:pPr>
        <w:rPr>
          <w:rFonts w:ascii="Arial" w:hAnsi="Arial" w:cs="Arial"/>
          <w:sz w:val="28"/>
          <w:szCs w:val="28"/>
        </w:rPr>
      </w:pPr>
      <w:r>
        <w:rPr>
          <w:rFonts w:ascii="Arial" w:hAnsi="Arial" w:cs="Arial"/>
          <w:sz w:val="28"/>
          <w:szCs w:val="28"/>
        </w:rPr>
        <w:t xml:space="preserve">The Commission recommends </w:t>
      </w:r>
      <w:r w:rsidR="00DE38A7">
        <w:rPr>
          <w:rFonts w:ascii="Arial" w:hAnsi="Arial" w:cs="Arial"/>
          <w:sz w:val="28"/>
          <w:szCs w:val="28"/>
        </w:rPr>
        <w:t>in the</w:t>
      </w:r>
      <w:r w:rsidR="002C11C0">
        <w:rPr>
          <w:rFonts w:ascii="Arial" w:hAnsi="Arial" w:cs="Arial"/>
          <w:sz w:val="28"/>
          <w:szCs w:val="28"/>
        </w:rPr>
        <w:t xml:space="preserve"> Guide that public authorities consult on their action plans prior to submission to the Com</w:t>
      </w:r>
      <w:r w:rsidR="00DE38A7">
        <w:rPr>
          <w:rFonts w:ascii="Arial" w:hAnsi="Arial" w:cs="Arial"/>
          <w:sz w:val="28"/>
          <w:szCs w:val="28"/>
        </w:rPr>
        <w:t>mission.  In order to ensure</w:t>
      </w:r>
      <w:r w:rsidR="002C11C0">
        <w:rPr>
          <w:rFonts w:ascii="Arial" w:hAnsi="Arial" w:cs="Arial"/>
          <w:sz w:val="28"/>
          <w:szCs w:val="28"/>
        </w:rPr>
        <w:t xml:space="preserve"> clarity and transparency for consultees</w:t>
      </w:r>
      <w:r w:rsidR="0069679B">
        <w:rPr>
          <w:rFonts w:ascii="Arial" w:hAnsi="Arial" w:cs="Arial"/>
          <w:sz w:val="28"/>
          <w:szCs w:val="28"/>
        </w:rPr>
        <w:t>,</w:t>
      </w:r>
      <w:r w:rsidR="002C11C0">
        <w:rPr>
          <w:rFonts w:ascii="Arial" w:hAnsi="Arial" w:cs="Arial"/>
          <w:sz w:val="28"/>
          <w:szCs w:val="28"/>
        </w:rPr>
        <w:t xml:space="preserve"> the Commission further </w:t>
      </w:r>
      <w:r w:rsidR="002C11C0">
        <w:rPr>
          <w:rFonts w:ascii="Arial" w:hAnsi="Arial" w:cs="Arial"/>
          <w:sz w:val="28"/>
          <w:szCs w:val="28"/>
        </w:rPr>
        <w:lastRenderedPageBreak/>
        <w:t>recommends that the audit information</w:t>
      </w:r>
      <w:r w:rsidR="0084203A">
        <w:rPr>
          <w:rFonts w:ascii="Arial" w:hAnsi="Arial" w:cs="Arial"/>
          <w:sz w:val="28"/>
          <w:szCs w:val="28"/>
        </w:rPr>
        <w:t>,</w:t>
      </w:r>
      <w:r w:rsidR="002C11C0">
        <w:rPr>
          <w:rFonts w:ascii="Arial" w:hAnsi="Arial" w:cs="Arial"/>
          <w:sz w:val="28"/>
          <w:szCs w:val="28"/>
        </w:rPr>
        <w:t xml:space="preserve"> or a summary of it</w:t>
      </w:r>
      <w:r w:rsidR="0084203A">
        <w:rPr>
          <w:rFonts w:ascii="Arial" w:hAnsi="Arial" w:cs="Arial"/>
          <w:sz w:val="28"/>
          <w:szCs w:val="28"/>
        </w:rPr>
        <w:t>,</w:t>
      </w:r>
      <w:r w:rsidR="002C11C0">
        <w:rPr>
          <w:rFonts w:ascii="Arial" w:hAnsi="Arial" w:cs="Arial"/>
          <w:sz w:val="28"/>
          <w:szCs w:val="28"/>
        </w:rPr>
        <w:t xml:space="preserve"> </w:t>
      </w:r>
      <w:proofErr w:type="gramStart"/>
      <w:r w:rsidR="002C11C0">
        <w:rPr>
          <w:rFonts w:ascii="Arial" w:hAnsi="Arial" w:cs="Arial"/>
          <w:sz w:val="28"/>
          <w:szCs w:val="28"/>
        </w:rPr>
        <w:t>are</w:t>
      </w:r>
      <w:proofErr w:type="gramEnd"/>
      <w:r w:rsidR="002C11C0">
        <w:rPr>
          <w:rFonts w:ascii="Arial" w:hAnsi="Arial" w:cs="Arial"/>
          <w:sz w:val="28"/>
          <w:szCs w:val="28"/>
        </w:rPr>
        <w:t xml:space="preserve"> contained in any consultation documentation</w:t>
      </w:r>
      <w:r w:rsidR="0004243D">
        <w:rPr>
          <w:rFonts w:ascii="Arial" w:hAnsi="Arial" w:cs="Arial"/>
          <w:sz w:val="28"/>
          <w:szCs w:val="28"/>
        </w:rPr>
        <w:t>.</w:t>
      </w:r>
      <w:r w:rsidR="0004243D" w:rsidRPr="0004243D">
        <w:rPr>
          <w:rFonts w:ascii="Arial" w:hAnsi="Arial" w:cs="Arial"/>
          <w:sz w:val="28"/>
          <w:szCs w:val="28"/>
        </w:rPr>
        <w:t xml:space="preserve"> </w:t>
      </w:r>
    </w:p>
    <w:p w:rsidR="0069679B" w:rsidRDefault="0069679B" w:rsidP="002E6469">
      <w:pPr>
        <w:rPr>
          <w:rFonts w:ascii="Arial" w:hAnsi="Arial" w:cs="Arial"/>
          <w:sz w:val="28"/>
          <w:szCs w:val="28"/>
        </w:rPr>
      </w:pPr>
    </w:p>
    <w:p w:rsidR="00077899" w:rsidRDefault="00A03346" w:rsidP="002E6469">
      <w:pPr>
        <w:rPr>
          <w:rFonts w:ascii="Arial" w:hAnsi="Arial" w:cs="Arial"/>
          <w:sz w:val="28"/>
          <w:szCs w:val="28"/>
        </w:rPr>
      </w:pPr>
      <w:r>
        <w:rPr>
          <w:rFonts w:ascii="Arial" w:hAnsi="Arial" w:cs="Arial"/>
          <w:sz w:val="28"/>
          <w:szCs w:val="28"/>
        </w:rPr>
        <w:t>For the purposes of accessibility a</w:t>
      </w:r>
      <w:r w:rsidR="002C11C0">
        <w:rPr>
          <w:rFonts w:ascii="Arial" w:hAnsi="Arial" w:cs="Arial"/>
          <w:sz w:val="28"/>
          <w:szCs w:val="28"/>
        </w:rPr>
        <w:t xml:space="preserve"> public authority may wish to only include a summary of the </w:t>
      </w:r>
      <w:r w:rsidR="002C11C0" w:rsidRPr="00082626">
        <w:rPr>
          <w:rFonts w:ascii="Arial" w:hAnsi="Arial" w:cs="Arial"/>
          <w:sz w:val="28"/>
          <w:szCs w:val="28"/>
        </w:rPr>
        <w:t>audit</w:t>
      </w:r>
      <w:r w:rsidR="001675F6">
        <w:rPr>
          <w:rFonts w:ascii="Arial" w:hAnsi="Arial" w:cs="Arial"/>
          <w:sz w:val="28"/>
          <w:szCs w:val="28"/>
        </w:rPr>
        <w:t xml:space="preserve"> </w:t>
      </w:r>
      <w:r w:rsidR="002C11C0">
        <w:rPr>
          <w:rFonts w:ascii="Arial" w:hAnsi="Arial" w:cs="Arial"/>
          <w:sz w:val="28"/>
          <w:szCs w:val="28"/>
        </w:rPr>
        <w:t>information instead of all the information gathered and assessed</w:t>
      </w:r>
      <w:r w:rsidR="00211BDE">
        <w:rPr>
          <w:rFonts w:ascii="Arial" w:hAnsi="Arial" w:cs="Arial"/>
          <w:sz w:val="28"/>
          <w:szCs w:val="28"/>
        </w:rPr>
        <w:t>.  This can be a useful approach</w:t>
      </w:r>
      <w:r w:rsidR="0004243D" w:rsidRPr="00082626">
        <w:rPr>
          <w:rFonts w:ascii="Arial" w:hAnsi="Arial" w:cs="Arial"/>
          <w:sz w:val="28"/>
          <w:szCs w:val="28"/>
        </w:rPr>
        <w:t xml:space="preserve"> as long as </w:t>
      </w:r>
      <w:r w:rsidR="002C11C0">
        <w:rPr>
          <w:rFonts w:ascii="Arial" w:hAnsi="Arial" w:cs="Arial"/>
          <w:sz w:val="28"/>
          <w:szCs w:val="28"/>
        </w:rPr>
        <w:t>the information released clearly demonstrates</w:t>
      </w:r>
      <w:r w:rsidR="0004243D" w:rsidRPr="00082626">
        <w:rPr>
          <w:rFonts w:ascii="Arial" w:hAnsi="Arial" w:cs="Arial"/>
          <w:sz w:val="28"/>
          <w:szCs w:val="28"/>
        </w:rPr>
        <w:t xml:space="preserve"> how the inequalities were identified</w:t>
      </w:r>
      <w:r w:rsidR="002C11C0">
        <w:rPr>
          <w:rFonts w:ascii="Arial" w:hAnsi="Arial" w:cs="Arial"/>
          <w:sz w:val="28"/>
          <w:szCs w:val="28"/>
        </w:rPr>
        <w:t>, what the inequalities are</w:t>
      </w:r>
      <w:r w:rsidR="006D6918">
        <w:rPr>
          <w:rFonts w:ascii="Arial" w:hAnsi="Arial" w:cs="Arial"/>
          <w:sz w:val="28"/>
          <w:szCs w:val="28"/>
        </w:rPr>
        <w:t>,</w:t>
      </w:r>
      <w:r w:rsidR="002C11C0">
        <w:rPr>
          <w:rFonts w:ascii="Arial" w:hAnsi="Arial" w:cs="Arial"/>
          <w:sz w:val="28"/>
          <w:szCs w:val="28"/>
        </w:rPr>
        <w:t xml:space="preserve"> </w:t>
      </w:r>
      <w:r w:rsidR="006D6918">
        <w:rPr>
          <w:rFonts w:ascii="Arial" w:hAnsi="Arial" w:cs="Arial"/>
          <w:sz w:val="28"/>
          <w:szCs w:val="28"/>
        </w:rPr>
        <w:t xml:space="preserve">which inequalities have been prioritised </w:t>
      </w:r>
      <w:r w:rsidR="002C11C0">
        <w:rPr>
          <w:rFonts w:ascii="Arial" w:hAnsi="Arial" w:cs="Arial"/>
          <w:sz w:val="28"/>
          <w:szCs w:val="28"/>
        </w:rPr>
        <w:t xml:space="preserve">and which inequalities are linked </w:t>
      </w:r>
      <w:r w:rsidR="0004243D" w:rsidRPr="00082626">
        <w:rPr>
          <w:rFonts w:ascii="Arial" w:hAnsi="Arial" w:cs="Arial"/>
          <w:sz w:val="28"/>
          <w:szCs w:val="28"/>
        </w:rPr>
        <w:t>to each a</w:t>
      </w:r>
      <w:r w:rsidR="00465040">
        <w:rPr>
          <w:rFonts w:ascii="Arial" w:hAnsi="Arial" w:cs="Arial"/>
          <w:sz w:val="28"/>
          <w:szCs w:val="28"/>
        </w:rPr>
        <w:t xml:space="preserve">ction </w:t>
      </w:r>
      <w:r w:rsidR="0004243D" w:rsidRPr="00082626">
        <w:rPr>
          <w:rFonts w:ascii="Arial" w:hAnsi="Arial" w:cs="Arial"/>
          <w:sz w:val="28"/>
          <w:szCs w:val="28"/>
        </w:rPr>
        <w:t xml:space="preserve">measure in the </w:t>
      </w:r>
      <w:r w:rsidR="0069679B">
        <w:rPr>
          <w:rFonts w:ascii="Arial" w:hAnsi="Arial" w:cs="Arial"/>
          <w:sz w:val="28"/>
          <w:szCs w:val="28"/>
        </w:rPr>
        <w:t xml:space="preserve">action </w:t>
      </w:r>
      <w:r w:rsidR="0004243D" w:rsidRPr="00082626">
        <w:rPr>
          <w:rFonts w:ascii="Arial" w:hAnsi="Arial" w:cs="Arial"/>
          <w:sz w:val="28"/>
          <w:szCs w:val="28"/>
        </w:rPr>
        <w:t>pla</w:t>
      </w:r>
      <w:r w:rsidR="00077899">
        <w:rPr>
          <w:rFonts w:ascii="Arial" w:hAnsi="Arial" w:cs="Arial"/>
          <w:sz w:val="28"/>
          <w:szCs w:val="28"/>
        </w:rPr>
        <w:t>n.</w:t>
      </w:r>
    </w:p>
    <w:p w:rsidR="00233B2D" w:rsidRDefault="00233B2D" w:rsidP="002E6469">
      <w:pPr>
        <w:rPr>
          <w:rFonts w:ascii="Arial" w:hAnsi="Arial" w:cs="Arial"/>
          <w:sz w:val="28"/>
          <w:szCs w:val="28"/>
        </w:rPr>
      </w:pPr>
    </w:p>
    <w:p w:rsidR="00C6152C" w:rsidRDefault="00146521" w:rsidP="002E6469">
      <w:pPr>
        <w:tabs>
          <w:tab w:val="left" w:pos="900"/>
        </w:tabs>
        <w:rPr>
          <w:rFonts w:ascii="Arial" w:hAnsi="Arial" w:cs="Arial"/>
          <w:sz w:val="28"/>
          <w:szCs w:val="28"/>
        </w:rPr>
      </w:pPr>
      <w:r>
        <w:rPr>
          <w:rFonts w:ascii="Arial" w:hAnsi="Arial" w:cs="Arial"/>
          <w:sz w:val="28"/>
          <w:szCs w:val="28"/>
        </w:rPr>
        <w:t>Although</w:t>
      </w:r>
      <w:r w:rsidR="00455ABF">
        <w:rPr>
          <w:rFonts w:ascii="Arial" w:hAnsi="Arial" w:cs="Arial"/>
          <w:sz w:val="28"/>
          <w:szCs w:val="28"/>
        </w:rPr>
        <w:t xml:space="preserve"> a public authority may </w:t>
      </w:r>
      <w:r w:rsidR="0084203A">
        <w:rPr>
          <w:rFonts w:ascii="Arial" w:hAnsi="Arial" w:cs="Arial"/>
          <w:sz w:val="28"/>
          <w:szCs w:val="28"/>
        </w:rPr>
        <w:t>have engaged</w:t>
      </w:r>
      <w:r w:rsidR="00455ABF">
        <w:rPr>
          <w:rFonts w:ascii="Arial" w:hAnsi="Arial" w:cs="Arial"/>
          <w:sz w:val="28"/>
          <w:szCs w:val="28"/>
        </w:rPr>
        <w:t xml:space="preserve"> </w:t>
      </w:r>
      <w:r w:rsidR="0084203A">
        <w:rPr>
          <w:rFonts w:ascii="Arial" w:hAnsi="Arial" w:cs="Arial"/>
          <w:sz w:val="28"/>
          <w:szCs w:val="28"/>
        </w:rPr>
        <w:t>with relevant stakeholders</w:t>
      </w:r>
      <w:r w:rsidR="00566CE5">
        <w:rPr>
          <w:rFonts w:ascii="Arial" w:hAnsi="Arial" w:cs="Arial"/>
          <w:sz w:val="28"/>
          <w:szCs w:val="28"/>
        </w:rPr>
        <w:t xml:space="preserve"> </w:t>
      </w:r>
      <w:r w:rsidR="0069679B">
        <w:rPr>
          <w:rFonts w:ascii="Arial" w:hAnsi="Arial" w:cs="Arial"/>
          <w:sz w:val="28"/>
          <w:szCs w:val="28"/>
        </w:rPr>
        <w:t>at t</w:t>
      </w:r>
      <w:r w:rsidR="00566CE5">
        <w:rPr>
          <w:rFonts w:ascii="Arial" w:hAnsi="Arial" w:cs="Arial"/>
          <w:sz w:val="28"/>
          <w:szCs w:val="28"/>
        </w:rPr>
        <w:t>he gathering information stage</w:t>
      </w:r>
      <w:r w:rsidR="0069679B">
        <w:rPr>
          <w:rFonts w:ascii="Arial" w:hAnsi="Arial" w:cs="Arial"/>
          <w:sz w:val="28"/>
          <w:szCs w:val="28"/>
        </w:rPr>
        <w:t>,</w:t>
      </w:r>
      <w:r w:rsidR="008E261B">
        <w:rPr>
          <w:rFonts w:ascii="Arial" w:hAnsi="Arial" w:cs="Arial"/>
          <w:sz w:val="28"/>
          <w:szCs w:val="28"/>
        </w:rPr>
        <w:t xml:space="preserve"> to assist in</w:t>
      </w:r>
      <w:r>
        <w:rPr>
          <w:rFonts w:ascii="Arial" w:hAnsi="Arial" w:cs="Arial"/>
          <w:sz w:val="28"/>
          <w:szCs w:val="28"/>
        </w:rPr>
        <w:t xml:space="preserve"> identify</w:t>
      </w:r>
      <w:r w:rsidR="008E261B">
        <w:rPr>
          <w:rFonts w:ascii="Arial" w:hAnsi="Arial" w:cs="Arial"/>
          <w:sz w:val="28"/>
          <w:szCs w:val="28"/>
        </w:rPr>
        <w:t>ing</w:t>
      </w:r>
      <w:r w:rsidR="00455ABF">
        <w:rPr>
          <w:rFonts w:ascii="Arial" w:hAnsi="Arial" w:cs="Arial"/>
          <w:sz w:val="28"/>
          <w:szCs w:val="28"/>
        </w:rPr>
        <w:t xml:space="preserve"> </w:t>
      </w:r>
      <w:r>
        <w:rPr>
          <w:rFonts w:ascii="Arial" w:hAnsi="Arial" w:cs="Arial"/>
          <w:sz w:val="28"/>
          <w:szCs w:val="28"/>
        </w:rPr>
        <w:t>the inequalities</w:t>
      </w:r>
      <w:r w:rsidR="0069679B">
        <w:rPr>
          <w:rFonts w:ascii="Arial" w:hAnsi="Arial" w:cs="Arial"/>
          <w:sz w:val="28"/>
          <w:szCs w:val="28"/>
        </w:rPr>
        <w:t>; the release of this information</w:t>
      </w:r>
      <w:r w:rsidR="00455ABF">
        <w:rPr>
          <w:rFonts w:ascii="Arial" w:hAnsi="Arial" w:cs="Arial"/>
          <w:sz w:val="28"/>
          <w:szCs w:val="28"/>
        </w:rPr>
        <w:t xml:space="preserve"> will provide a clear evidence trail to all consultees as to how the actions were prioritised and on what basis.</w:t>
      </w:r>
    </w:p>
    <w:p w:rsidR="00455ABF" w:rsidRDefault="00455ABF" w:rsidP="002E6469">
      <w:pPr>
        <w:tabs>
          <w:tab w:val="left" w:pos="900"/>
        </w:tabs>
        <w:rPr>
          <w:rFonts w:ascii="Arial" w:hAnsi="Arial" w:cs="Arial"/>
          <w:sz w:val="28"/>
          <w:szCs w:val="28"/>
        </w:rPr>
      </w:pPr>
    </w:p>
    <w:p w:rsidR="00077899" w:rsidRPr="002E6469" w:rsidRDefault="002E6469" w:rsidP="002E6469">
      <w:pPr>
        <w:tabs>
          <w:tab w:val="left" w:pos="900"/>
        </w:tabs>
        <w:rPr>
          <w:rFonts w:ascii="Arial" w:hAnsi="Arial" w:cs="Arial"/>
          <w:b/>
          <w:sz w:val="28"/>
          <w:szCs w:val="28"/>
        </w:rPr>
      </w:pPr>
      <w:r w:rsidRPr="002E6469">
        <w:rPr>
          <w:rFonts w:ascii="Arial" w:hAnsi="Arial" w:cs="Arial"/>
          <w:b/>
          <w:sz w:val="28"/>
          <w:szCs w:val="28"/>
        </w:rPr>
        <w:t>Stage 8</w:t>
      </w:r>
      <w:r w:rsidR="009D2D06">
        <w:rPr>
          <w:rFonts w:ascii="Arial" w:hAnsi="Arial" w:cs="Arial"/>
          <w:b/>
          <w:sz w:val="28"/>
          <w:szCs w:val="28"/>
        </w:rPr>
        <w:t>: Review the Audit of Inequalities</w:t>
      </w:r>
    </w:p>
    <w:p w:rsidR="002E6469" w:rsidRDefault="002E6469" w:rsidP="002E6469">
      <w:pPr>
        <w:tabs>
          <w:tab w:val="left" w:pos="900"/>
        </w:tabs>
        <w:rPr>
          <w:rFonts w:ascii="Arial" w:hAnsi="Arial" w:cs="Arial"/>
          <w:sz w:val="28"/>
          <w:szCs w:val="28"/>
        </w:rPr>
      </w:pPr>
    </w:p>
    <w:p w:rsidR="00AD560C" w:rsidRDefault="009D2D06" w:rsidP="00AD560C">
      <w:pPr>
        <w:rPr>
          <w:rFonts w:ascii="Arial" w:hAnsi="Arial" w:cs="Arial"/>
          <w:sz w:val="28"/>
          <w:szCs w:val="28"/>
        </w:rPr>
      </w:pPr>
      <w:r>
        <w:rPr>
          <w:rFonts w:ascii="Arial" w:hAnsi="Arial" w:cs="Arial"/>
          <w:sz w:val="28"/>
          <w:szCs w:val="28"/>
        </w:rPr>
        <w:t xml:space="preserve">As with the review and </w:t>
      </w:r>
      <w:r w:rsidR="00FD6D45">
        <w:rPr>
          <w:rFonts w:ascii="Arial" w:hAnsi="Arial" w:cs="Arial"/>
          <w:sz w:val="28"/>
          <w:szCs w:val="28"/>
        </w:rPr>
        <w:t xml:space="preserve">monitoring </w:t>
      </w:r>
      <w:r>
        <w:rPr>
          <w:rFonts w:ascii="Arial" w:hAnsi="Arial" w:cs="Arial"/>
          <w:sz w:val="28"/>
          <w:szCs w:val="28"/>
        </w:rPr>
        <w:t>of an action plan</w:t>
      </w:r>
      <w:r>
        <w:rPr>
          <w:rStyle w:val="FootnoteReference"/>
          <w:rFonts w:ascii="Arial" w:hAnsi="Arial" w:cs="Arial"/>
          <w:sz w:val="28"/>
          <w:szCs w:val="28"/>
        </w:rPr>
        <w:footnoteReference w:id="23"/>
      </w:r>
      <w:r>
        <w:rPr>
          <w:rFonts w:ascii="Arial" w:hAnsi="Arial" w:cs="Arial"/>
          <w:sz w:val="28"/>
          <w:szCs w:val="28"/>
        </w:rPr>
        <w:t xml:space="preserve"> </w:t>
      </w:r>
      <w:r w:rsidR="00FD6D45">
        <w:rPr>
          <w:rFonts w:ascii="Arial" w:hAnsi="Arial" w:cs="Arial"/>
          <w:sz w:val="28"/>
          <w:szCs w:val="28"/>
        </w:rPr>
        <w:t xml:space="preserve">it is important to </w:t>
      </w:r>
      <w:r w:rsidR="009A135B">
        <w:rPr>
          <w:rFonts w:ascii="Arial" w:hAnsi="Arial" w:cs="Arial"/>
          <w:sz w:val="28"/>
          <w:szCs w:val="28"/>
        </w:rPr>
        <w:t xml:space="preserve">regularly </w:t>
      </w:r>
      <w:r w:rsidR="00FD6D45">
        <w:rPr>
          <w:rFonts w:ascii="Arial" w:hAnsi="Arial" w:cs="Arial"/>
          <w:sz w:val="28"/>
          <w:szCs w:val="28"/>
        </w:rPr>
        <w:t xml:space="preserve">review the information captured in any </w:t>
      </w:r>
      <w:r w:rsidR="00994763">
        <w:rPr>
          <w:rFonts w:ascii="Arial" w:hAnsi="Arial" w:cs="Arial"/>
          <w:sz w:val="28"/>
          <w:szCs w:val="28"/>
        </w:rPr>
        <w:t>audit of inequalities</w:t>
      </w:r>
      <w:r w:rsidR="00FD6D45">
        <w:rPr>
          <w:rFonts w:ascii="Arial" w:hAnsi="Arial" w:cs="Arial"/>
          <w:sz w:val="28"/>
          <w:szCs w:val="28"/>
        </w:rPr>
        <w:t xml:space="preserve">. </w:t>
      </w:r>
      <w:r w:rsidR="00AD560C">
        <w:rPr>
          <w:rFonts w:ascii="Arial" w:hAnsi="Arial" w:cs="Arial"/>
          <w:sz w:val="28"/>
          <w:szCs w:val="28"/>
        </w:rPr>
        <w:t xml:space="preserve">The review of an </w:t>
      </w:r>
      <w:r w:rsidR="00AD560C" w:rsidRPr="00AD560C">
        <w:rPr>
          <w:rFonts w:ascii="Arial" w:hAnsi="Arial" w:cs="Arial"/>
          <w:sz w:val="28"/>
          <w:szCs w:val="28"/>
        </w:rPr>
        <w:t>audit of inequalities</w:t>
      </w:r>
      <w:r w:rsidR="00AD560C">
        <w:rPr>
          <w:rFonts w:ascii="Arial" w:hAnsi="Arial" w:cs="Arial"/>
          <w:sz w:val="28"/>
          <w:szCs w:val="28"/>
        </w:rPr>
        <w:t xml:space="preserve"> is an opportunity to assess whether current actions aimed at addressing existing inequalities already ident</w:t>
      </w:r>
      <w:r w:rsidR="009A135B">
        <w:rPr>
          <w:rFonts w:ascii="Arial" w:hAnsi="Arial" w:cs="Arial"/>
          <w:sz w:val="28"/>
          <w:szCs w:val="28"/>
        </w:rPr>
        <w:t>ified need revis</w:t>
      </w:r>
      <w:r w:rsidR="00AD560C">
        <w:rPr>
          <w:rFonts w:ascii="Arial" w:hAnsi="Arial" w:cs="Arial"/>
          <w:sz w:val="28"/>
          <w:szCs w:val="28"/>
        </w:rPr>
        <w:t xml:space="preserve">ed.  It is also an opportunity for a public authority to assess whether there are </w:t>
      </w:r>
      <w:r w:rsidR="00AD560C" w:rsidRPr="002E6469">
        <w:rPr>
          <w:rFonts w:ascii="Arial" w:hAnsi="Arial" w:cs="Arial"/>
          <w:sz w:val="28"/>
          <w:szCs w:val="28"/>
        </w:rPr>
        <w:t>additional</w:t>
      </w:r>
      <w:r w:rsidR="00AD560C">
        <w:rPr>
          <w:rFonts w:ascii="Arial" w:hAnsi="Arial" w:cs="Arial"/>
          <w:sz w:val="28"/>
          <w:szCs w:val="28"/>
        </w:rPr>
        <w:t xml:space="preserve"> /</w:t>
      </w:r>
      <w:r w:rsidR="00465040">
        <w:rPr>
          <w:rFonts w:ascii="Arial" w:hAnsi="Arial" w:cs="Arial"/>
          <w:sz w:val="28"/>
          <w:szCs w:val="28"/>
        </w:rPr>
        <w:t xml:space="preserve"> </w:t>
      </w:r>
      <w:r w:rsidR="00AD560C">
        <w:rPr>
          <w:rFonts w:ascii="Arial" w:hAnsi="Arial" w:cs="Arial"/>
          <w:sz w:val="28"/>
          <w:szCs w:val="28"/>
        </w:rPr>
        <w:t>new</w:t>
      </w:r>
      <w:r w:rsidR="00AD560C" w:rsidRPr="002E6469">
        <w:rPr>
          <w:rFonts w:ascii="Arial" w:hAnsi="Arial" w:cs="Arial"/>
          <w:sz w:val="28"/>
          <w:szCs w:val="28"/>
        </w:rPr>
        <w:t xml:space="preserve"> inequalities that need addressed and whether further action can</w:t>
      </w:r>
      <w:r w:rsidR="00AD560C">
        <w:rPr>
          <w:rFonts w:ascii="Arial" w:hAnsi="Arial" w:cs="Arial"/>
          <w:sz w:val="28"/>
          <w:szCs w:val="28"/>
        </w:rPr>
        <w:t xml:space="preserve"> be taken in order to address those inequalities.</w:t>
      </w:r>
    </w:p>
    <w:p w:rsidR="00AD560C" w:rsidRDefault="00AD560C" w:rsidP="00FD6D45">
      <w:pPr>
        <w:autoSpaceDE w:val="0"/>
        <w:autoSpaceDN w:val="0"/>
        <w:adjustRightInd w:val="0"/>
        <w:rPr>
          <w:rFonts w:ascii="Arial" w:hAnsi="Arial" w:cs="Arial"/>
          <w:sz w:val="28"/>
          <w:szCs w:val="28"/>
        </w:rPr>
      </w:pPr>
    </w:p>
    <w:p w:rsidR="00FD6D45" w:rsidRDefault="00464E1E" w:rsidP="00FD6D45">
      <w:pPr>
        <w:autoSpaceDE w:val="0"/>
        <w:autoSpaceDN w:val="0"/>
        <w:adjustRightInd w:val="0"/>
        <w:rPr>
          <w:rFonts w:ascii="Arial" w:hAnsi="Arial" w:cs="Arial"/>
          <w:sz w:val="28"/>
          <w:szCs w:val="28"/>
        </w:rPr>
      </w:pPr>
      <w:r>
        <w:rPr>
          <w:rFonts w:ascii="Arial" w:hAnsi="Arial" w:cs="Arial"/>
          <w:sz w:val="28"/>
          <w:szCs w:val="28"/>
        </w:rPr>
        <w:t>A public autho</w:t>
      </w:r>
      <w:r w:rsidR="00320BA1">
        <w:rPr>
          <w:rFonts w:ascii="Arial" w:hAnsi="Arial" w:cs="Arial"/>
          <w:sz w:val="28"/>
          <w:szCs w:val="28"/>
        </w:rPr>
        <w:t xml:space="preserve">rity may have, as </w:t>
      </w:r>
      <w:r w:rsidR="0084203A">
        <w:rPr>
          <w:rFonts w:ascii="Arial" w:hAnsi="Arial" w:cs="Arial"/>
          <w:sz w:val="28"/>
          <w:szCs w:val="28"/>
        </w:rPr>
        <w:t>part of its</w:t>
      </w:r>
      <w:r w:rsidR="00320BA1">
        <w:rPr>
          <w:rFonts w:ascii="Arial" w:hAnsi="Arial" w:cs="Arial"/>
          <w:sz w:val="28"/>
          <w:szCs w:val="28"/>
        </w:rPr>
        <w:t xml:space="preserve"> S</w:t>
      </w:r>
      <w:r>
        <w:rPr>
          <w:rFonts w:ascii="Arial" w:hAnsi="Arial" w:cs="Arial"/>
          <w:sz w:val="28"/>
          <w:szCs w:val="28"/>
        </w:rPr>
        <w:t>ection 75 action plan</w:t>
      </w:r>
      <w:r w:rsidR="00320BA1">
        <w:rPr>
          <w:rFonts w:ascii="Arial" w:hAnsi="Arial" w:cs="Arial"/>
          <w:sz w:val="28"/>
          <w:szCs w:val="28"/>
        </w:rPr>
        <w:t>,</w:t>
      </w:r>
      <w:r>
        <w:rPr>
          <w:rFonts w:ascii="Arial" w:hAnsi="Arial" w:cs="Arial"/>
          <w:sz w:val="28"/>
          <w:szCs w:val="28"/>
        </w:rPr>
        <w:t xml:space="preserve"> been undertaking research or further Section 75 monitoring to address gaps in information.  Any review of audit information</w:t>
      </w:r>
      <w:r w:rsidR="00320BA1">
        <w:rPr>
          <w:rFonts w:ascii="Arial" w:hAnsi="Arial" w:cs="Arial"/>
          <w:sz w:val="28"/>
          <w:szCs w:val="28"/>
        </w:rPr>
        <w:t xml:space="preserve"> sh</w:t>
      </w:r>
      <w:r>
        <w:rPr>
          <w:rFonts w:ascii="Arial" w:hAnsi="Arial" w:cs="Arial"/>
          <w:sz w:val="28"/>
          <w:szCs w:val="28"/>
        </w:rPr>
        <w:t>ould include any new data</w:t>
      </w:r>
      <w:r w:rsidR="00465040">
        <w:rPr>
          <w:rFonts w:ascii="Arial" w:hAnsi="Arial" w:cs="Arial"/>
          <w:sz w:val="28"/>
          <w:szCs w:val="28"/>
        </w:rPr>
        <w:t xml:space="preserve"> </w:t>
      </w:r>
      <w:r>
        <w:rPr>
          <w:rFonts w:ascii="Arial" w:hAnsi="Arial" w:cs="Arial"/>
          <w:sz w:val="28"/>
          <w:szCs w:val="28"/>
        </w:rPr>
        <w:t>/</w:t>
      </w:r>
      <w:r w:rsidR="00465040">
        <w:rPr>
          <w:rFonts w:ascii="Arial" w:hAnsi="Arial" w:cs="Arial"/>
          <w:sz w:val="28"/>
          <w:szCs w:val="28"/>
        </w:rPr>
        <w:t xml:space="preserve"> </w:t>
      </w:r>
      <w:r>
        <w:rPr>
          <w:rFonts w:ascii="Arial" w:hAnsi="Arial" w:cs="Arial"/>
          <w:sz w:val="28"/>
          <w:szCs w:val="28"/>
        </w:rPr>
        <w:t>information gathered.</w:t>
      </w:r>
      <w:r w:rsidR="00FD6D45">
        <w:rPr>
          <w:rFonts w:ascii="Arial" w:hAnsi="Arial" w:cs="Arial"/>
          <w:sz w:val="28"/>
          <w:szCs w:val="28"/>
        </w:rPr>
        <w:t xml:space="preserve"> </w:t>
      </w:r>
    </w:p>
    <w:p w:rsidR="00464E1E" w:rsidRDefault="00464E1E" w:rsidP="00FD6D45">
      <w:pPr>
        <w:autoSpaceDE w:val="0"/>
        <w:autoSpaceDN w:val="0"/>
        <w:adjustRightInd w:val="0"/>
        <w:rPr>
          <w:rFonts w:ascii="Arial" w:hAnsi="Arial" w:cs="Arial"/>
          <w:sz w:val="28"/>
          <w:szCs w:val="28"/>
        </w:rPr>
      </w:pPr>
    </w:p>
    <w:p w:rsidR="009D2D06" w:rsidRDefault="00FD6D45" w:rsidP="00994763">
      <w:pPr>
        <w:tabs>
          <w:tab w:val="left" w:pos="1080"/>
        </w:tabs>
        <w:rPr>
          <w:rFonts w:ascii="Arial" w:hAnsi="Arial" w:cs="Arial"/>
          <w:sz w:val="28"/>
          <w:szCs w:val="28"/>
        </w:rPr>
      </w:pPr>
      <w:r>
        <w:rPr>
          <w:rFonts w:ascii="Arial" w:hAnsi="Arial" w:cs="Arial"/>
          <w:sz w:val="28"/>
          <w:szCs w:val="28"/>
        </w:rPr>
        <w:t>Any review of the audit information</w:t>
      </w:r>
      <w:r w:rsidR="00994763">
        <w:rPr>
          <w:rFonts w:ascii="Arial" w:hAnsi="Arial" w:cs="Arial"/>
          <w:sz w:val="28"/>
          <w:szCs w:val="28"/>
        </w:rPr>
        <w:t xml:space="preserve"> will also enable a public authority to assess </w:t>
      </w:r>
      <w:r w:rsidR="00AD560C">
        <w:rPr>
          <w:rFonts w:ascii="Arial" w:hAnsi="Arial" w:cs="Arial"/>
          <w:sz w:val="28"/>
          <w:szCs w:val="28"/>
        </w:rPr>
        <w:t xml:space="preserve">its own </w:t>
      </w:r>
      <w:r w:rsidR="00994763">
        <w:rPr>
          <w:rFonts w:ascii="Arial" w:hAnsi="Arial" w:cs="Arial"/>
          <w:sz w:val="28"/>
          <w:szCs w:val="28"/>
        </w:rPr>
        <w:t>progress on the implementation of the Section 75 duties</w:t>
      </w:r>
      <w:r w:rsidR="009A135B">
        <w:rPr>
          <w:rFonts w:ascii="Arial" w:hAnsi="Arial" w:cs="Arial"/>
          <w:sz w:val="28"/>
          <w:szCs w:val="28"/>
        </w:rPr>
        <w:t>,</w:t>
      </w:r>
      <w:r w:rsidR="00994763">
        <w:rPr>
          <w:rFonts w:ascii="Arial" w:hAnsi="Arial" w:cs="Arial"/>
          <w:sz w:val="28"/>
          <w:szCs w:val="28"/>
        </w:rPr>
        <w:t xml:space="preserve"> by establishing baseline data on existing inequalities, relevant to the public authority’s functions. </w:t>
      </w:r>
    </w:p>
    <w:p w:rsidR="00825549" w:rsidRDefault="00825549" w:rsidP="002E6469">
      <w:pPr>
        <w:autoSpaceDE w:val="0"/>
        <w:autoSpaceDN w:val="0"/>
        <w:adjustRightInd w:val="0"/>
        <w:rPr>
          <w:rFonts w:ascii="Arial" w:hAnsi="Arial" w:cs="Arial"/>
          <w:sz w:val="28"/>
          <w:szCs w:val="28"/>
        </w:rPr>
      </w:pPr>
    </w:p>
    <w:p w:rsidR="00AD560C" w:rsidRDefault="00FC7B1F" w:rsidP="002E6469">
      <w:pPr>
        <w:autoSpaceDE w:val="0"/>
        <w:autoSpaceDN w:val="0"/>
        <w:adjustRightInd w:val="0"/>
        <w:rPr>
          <w:rFonts w:ascii="Arial" w:hAnsi="Arial" w:cs="Arial"/>
          <w:sz w:val="28"/>
          <w:szCs w:val="28"/>
        </w:rPr>
      </w:pPr>
      <w:r>
        <w:rPr>
          <w:rFonts w:ascii="Arial" w:hAnsi="Arial" w:cs="Arial"/>
          <w:sz w:val="28"/>
          <w:szCs w:val="28"/>
        </w:rPr>
        <w:lastRenderedPageBreak/>
        <w:t xml:space="preserve">This </w:t>
      </w:r>
      <w:r w:rsidR="00077899">
        <w:rPr>
          <w:rFonts w:ascii="Arial" w:hAnsi="Arial" w:cs="Arial"/>
          <w:sz w:val="28"/>
          <w:szCs w:val="28"/>
        </w:rPr>
        <w:t xml:space="preserve">overall </w:t>
      </w:r>
      <w:r>
        <w:rPr>
          <w:rFonts w:ascii="Arial" w:hAnsi="Arial" w:cs="Arial"/>
          <w:sz w:val="28"/>
          <w:szCs w:val="28"/>
        </w:rPr>
        <w:t>process should also enable a public authority to identify potential functional areas for further or better discharge of its Section 75 duties, inform strategic actions</w:t>
      </w:r>
      <w:r w:rsidRPr="00A7108C">
        <w:rPr>
          <w:rFonts w:ascii="Arial" w:hAnsi="Arial" w:cs="Arial"/>
          <w:sz w:val="28"/>
          <w:szCs w:val="28"/>
        </w:rPr>
        <w:t xml:space="preserve"> </w:t>
      </w:r>
      <w:r>
        <w:rPr>
          <w:rFonts w:ascii="Arial" w:hAnsi="Arial" w:cs="Arial"/>
          <w:sz w:val="28"/>
          <w:szCs w:val="28"/>
        </w:rPr>
        <w:t xml:space="preserve">and thus support well informed public policy decision making. </w:t>
      </w:r>
      <w:r>
        <w:rPr>
          <w:rFonts w:ascii="Arial" w:hAnsi="Arial" w:cs="Arial"/>
        </w:rPr>
        <w:br/>
      </w:r>
    </w:p>
    <w:p w:rsidR="0084203A" w:rsidRDefault="00586836" w:rsidP="00E24B26">
      <w:pPr>
        <w:pStyle w:val="CommentText"/>
        <w:rPr>
          <w:rFonts w:ascii="Arial" w:hAnsi="Arial" w:cs="Arial"/>
          <w:sz w:val="28"/>
          <w:szCs w:val="28"/>
        </w:rPr>
      </w:pPr>
      <w:r>
        <w:rPr>
          <w:rFonts w:ascii="Arial" w:hAnsi="Arial" w:cs="Arial"/>
          <w:sz w:val="28"/>
          <w:szCs w:val="28"/>
        </w:rPr>
        <w:t>It is recommended</w:t>
      </w:r>
      <w:r w:rsidR="00AD560C">
        <w:rPr>
          <w:rFonts w:ascii="Arial" w:hAnsi="Arial" w:cs="Arial"/>
          <w:sz w:val="28"/>
          <w:szCs w:val="28"/>
        </w:rPr>
        <w:t xml:space="preserve"> good practice to review and update the audit and</w:t>
      </w:r>
      <w:r w:rsidR="00465040">
        <w:rPr>
          <w:rFonts w:ascii="Arial" w:hAnsi="Arial" w:cs="Arial"/>
          <w:sz w:val="28"/>
          <w:szCs w:val="28"/>
        </w:rPr>
        <w:t xml:space="preserve"> </w:t>
      </w:r>
      <w:r w:rsidR="00AD560C">
        <w:rPr>
          <w:rFonts w:ascii="Arial" w:hAnsi="Arial" w:cs="Arial"/>
          <w:sz w:val="28"/>
          <w:szCs w:val="28"/>
        </w:rPr>
        <w:t>/</w:t>
      </w:r>
      <w:r w:rsidR="00465040">
        <w:rPr>
          <w:rFonts w:ascii="Arial" w:hAnsi="Arial" w:cs="Arial"/>
          <w:sz w:val="28"/>
          <w:szCs w:val="28"/>
        </w:rPr>
        <w:t xml:space="preserve"> </w:t>
      </w:r>
      <w:r w:rsidR="00AD560C">
        <w:rPr>
          <w:rFonts w:ascii="Arial" w:hAnsi="Arial" w:cs="Arial"/>
          <w:sz w:val="28"/>
          <w:szCs w:val="28"/>
        </w:rPr>
        <w:t>or action plan as new information</w:t>
      </w:r>
      <w:r w:rsidR="00465040">
        <w:rPr>
          <w:rFonts w:ascii="Arial" w:hAnsi="Arial" w:cs="Arial"/>
          <w:sz w:val="28"/>
          <w:szCs w:val="28"/>
        </w:rPr>
        <w:t xml:space="preserve"> / </w:t>
      </w:r>
      <w:r w:rsidR="00AD560C">
        <w:rPr>
          <w:rFonts w:ascii="Arial" w:hAnsi="Arial" w:cs="Arial"/>
          <w:sz w:val="28"/>
          <w:szCs w:val="28"/>
        </w:rPr>
        <w:t>data becomes available,</w:t>
      </w:r>
      <w:r w:rsidR="00AD560C" w:rsidRPr="00FD6D45">
        <w:rPr>
          <w:rFonts w:ascii="Arial" w:hAnsi="Arial" w:cs="Arial"/>
          <w:sz w:val="28"/>
          <w:szCs w:val="28"/>
        </w:rPr>
        <w:t xml:space="preserve"> </w:t>
      </w:r>
      <w:r w:rsidR="00AD560C">
        <w:rPr>
          <w:rFonts w:ascii="Arial" w:hAnsi="Arial" w:cs="Arial"/>
          <w:sz w:val="28"/>
          <w:szCs w:val="28"/>
        </w:rPr>
        <w:t xml:space="preserve">thus giving the </w:t>
      </w:r>
      <w:r>
        <w:rPr>
          <w:rFonts w:ascii="Arial" w:hAnsi="Arial" w:cs="Arial"/>
          <w:sz w:val="28"/>
          <w:szCs w:val="28"/>
        </w:rPr>
        <w:t xml:space="preserve">public authority a reliable, </w:t>
      </w:r>
      <w:r w:rsidR="00AD560C">
        <w:rPr>
          <w:rFonts w:ascii="Arial" w:hAnsi="Arial" w:cs="Arial"/>
          <w:sz w:val="28"/>
          <w:szCs w:val="28"/>
        </w:rPr>
        <w:t xml:space="preserve">verifiable </w:t>
      </w:r>
      <w:r>
        <w:rPr>
          <w:rFonts w:ascii="Arial" w:hAnsi="Arial" w:cs="Arial"/>
          <w:sz w:val="28"/>
          <w:szCs w:val="28"/>
        </w:rPr>
        <w:t xml:space="preserve">and up to date </w:t>
      </w:r>
      <w:r w:rsidR="00AD560C">
        <w:rPr>
          <w:rFonts w:ascii="Arial" w:hAnsi="Arial" w:cs="Arial"/>
          <w:sz w:val="28"/>
          <w:szCs w:val="28"/>
        </w:rPr>
        <w:t xml:space="preserve">evidence base to evaluate its action plan against.  </w:t>
      </w:r>
    </w:p>
    <w:p w:rsidR="0084203A" w:rsidRDefault="0084203A" w:rsidP="00E24B26">
      <w:pPr>
        <w:pStyle w:val="CommentText"/>
        <w:rPr>
          <w:rFonts w:ascii="Arial" w:hAnsi="Arial" w:cs="Arial"/>
          <w:sz w:val="28"/>
          <w:szCs w:val="28"/>
        </w:rPr>
      </w:pPr>
    </w:p>
    <w:p w:rsidR="00E24B26" w:rsidRPr="00E24B26" w:rsidRDefault="00AD560C" w:rsidP="00E24B26">
      <w:pPr>
        <w:pStyle w:val="CommentText"/>
        <w:rPr>
          <w:rFonts w:ascii="Arial" w:hAnsi="Arial" w:cs="Arial"/>
          <w:sz w:val="28"/>
          <w:szCs w:val="28"/>
        </w:rPr>
      </w:pPr>
      <w:r>
        <w:rPr>
          <w:rFonts w:ascii="Arial" w:hAnsi="Arial" w:cs="Arial"/>
          <w:sz w:val="28"/>
          <w:szCs w:val="28"/>
        </w:rPr>
        <w:t>As a minimum the Commission recommends that audit information is reviewed and updated a</w:t>
      </w:r>
      <w:r w:rsidR="0084203A">
        <w:rPr>
          <w:rFonts w:ascii="Arial" w:hAnsi="Arial" w:cs="Arial"/>
          <w:sz w:val="28"/>
          <w:szCs w:val="28"/>
        </w:rPr>
        <w:t>s part of the preparation for revising the</w:t>
      </w:r>
      <w:r>
        <w:rPr>
          <w:rFonts w:ascii="Arial" w:hAnsi="Arial" w:cs="Arial"/>
          <w:sz w:val="28"/>
          <w:szCs w:val="28"/>
        </w:rPr>
        <w:t xml:space="preserve"> action plan towards the end of the lifespan of t</w:t>
      </w:r>
      <w:r w:rsidR="00342368">
        <w:rPr>
          <w:rFonts w:ascii="Arial" w:hAnsi="Arial" w:cs="Arial"/>
          <w:sz w:val="28"/>
          <w:szCs w:val="28"/>
        </w:rPr>
        <w:t>he current action plan,</w:t>
      </w:r>
      <w:r>
        <w:rPr>
          <w:rFonts w:ascii="Arial" w:hAnsi="Arial" w:cs="Arial"/>
          <w:sz w:val="28"/>
          <w:szCs w:val="28"/>
        </w:rPr>
        <w:t xml:space="preserve"> (which is recommended to align with the </w:t>
      </w:r>
      <w:r w:rsidR="00586836">
        <w:rPr>
          <w:rFonts w:ascii="Arial" w:hAnsi="Arial" w:cs="Arial"/>
          <w:sz w:val="28"/>
          <w:szCs w:val="28"/>
        </w:rPr>
        <w:t xml:space="preserve">public authority’s </w:t>
      </w:r>
      <w:r>
        <w:rPr>
          <w:rFonts w:ascii="Arial" w:hAnsi="Arial" w:cs="Arial"/>
          <w:sz w:val="28"/>
          <w:szCs w:val="28"/>
        </w:rPr>
        <w:t>corporate planning cycle)</w:t>
      </w:r>
      <w:r w:rsidR="00BB3C11">
        <w:rPr>
          <w:rFonts w:ascii="Arial" w:hAnsi="Arial" w:cs="Arial"/>
          <w:sz w:val="28"/>
          <w:szCs w:val="28"/>
        </w:rPr>
        <w:t xml:space="preserve"> or within the context of the review of its equality scheme</w:t>
      </w:r>
      <w:r>
        <w:rPr>
          <w:rFonts w:ascii="Arial" w:hAnsi="Arial" w:cs="Arial"/>
          <w:sz w:val="28"/>
          <w:szCs w:val="28"/>
        </w:rPr>
        <w:t>.</w:t>
      </w:r>
      <w:r w:rsidR="00E24B26" w:rsidRPr="00E24B26">
        <w:t xml:space="preserve"> </w:t>
      </w:r>
      <w:r w:rsidR="00E24B26">
        <w:rPr>
          <w:rFonts w:ascii="Arial" w:hAnsi="Arial" w:cs="Arial"/>
          <w:sz w:val="28"/>
          <w:szCs w:val="28"/>
        </w:rPr>
        <w:t>The c</w:t>
      </w:r>
      <w:r w:rsidR="00E24B26" w:rsidRPr="00E24B26">
        <w:rPr>
          <w:rFonts w:ascii="Arial" w:hAnsi="Arial" w:cs="Arial"/>
          <w:sz w:val="28"/>
          <w:szCs w:val="28"/>
        </w:rPr>
        <w:t xml:space="preserve">ompletion of </w:t>
      </w:r>
      <w:r w:rsidR="00E24B26">
        <w:rPr>
          <w:rFonts w:ascii="Arial" w:hAnsi="Arial" w:cs="Arial"/>
          <w:sz w:val="28"/>
          <w:szCs w:val="28"/>
        </w:rPr>
        <w:t xml:space="preserve">a public authority’s </w:t>
      </w:r>
      <w:r w:rsidR="00E24B26" w:rsidRPr="00E24B26">
        <w:rPr>
          <w:rFonts w:ascii="Arial" w:hAnsi="Arial" w:cs="Arial"/>
          <w:sz w:val="28"/>
          <w:szCs w:val="28"/>
        </w:rPr>
        <w:t xml:space="preserve">annual </w:t>
      </w:r>
      <w:r w:rsidR="00E24B26">
        <w:rPr>
          <w:rFonts w:ascii="Arial" w:hAnsi="Arial" w:cs="Arial"/>
          <w:sz w:val="28"/>
          <w:szCs w:val="28"/>
        </w:rPr>
        <w:t xml:space="preserve">progress report to the Commission is </w:t>
      </w:r>
      <w:r w:rsidR="007B3441">
        <w:rPr>
          <w:rFonts w:ascii="Arial" w:hAnsi="Arial" w:cs="Arial"/>
          <w:sz w:val="28"/>
          <w:szCs w:val="28"/>
        </w:rPr>
        <w:t xml:space="preserve">also </w:t>
      </w:r>
      <w:r w:rsidR="00E24B26">
        <w:rPr>
          <w:rFonts w:ascii="Arial" w:hAnsi="Arial" w:cs="Arial"/>
          <w:sz w:val="28"/>
          <w:szCs w:val="28"/>
        </w:rPr>
        <w:t>a timely</w:t>
      </w:r>
      <w:r w:rsidR="00E24B26" w:rsidRPr="00E24B26">
        <w:rPr>
          <w:rFonts w:ascii="Arial" w:hAnsi="Arial" w:cs="Arial"/>
          <w:sz w:val="28"/>
          <w:szCs w:val="28"/>
        </w:rPr>
        <w:t xml:space="preserve"> opportunity to </w:t>
      </w:r>
      <w:r w:rsidR="00E24B26">
        <w:rPr>
          <w:rFonts w:ascii="Arial" w:hAnsi="Arial" w:cs="Arial"/>
          <w:sz w:val="28"/>
          <w:szCs w:val="28"/>
        </w:rPr>
        <w:t xml:space="preserve">undertake an annual </w:t>
      </w:r>
      <w:r w:rsidR="00E24B26" w:rsidRPr="00E24B26">
        <w:rPr>
          <w:rFonts w:ascii="Arial" w:hAnsi="Arial" w:cs="Arial"/>
          <w:sz w:val="28"/>
          <w:szCs w:val="28"/>
        </w:rPr>
        <w:t xml:space="preserve">review </w:t>
      </w:r>
      <w:r w:rsidR="00E24B26">
        <w:rPr>
          <w:rFonts w:ascii="Arial" w:hAnsi="Arial" w:cs="Arial"/>
          <w:sz w:val="28"/>
          <w:szCs w:val="28"/>
        </w:rPr>
        <w:t xml:space="preserve">of </w:t>
      </w:r>
      <w:r w:rsidR="00E24B26" w:rsidRPr="00E24B26">
        <w:rPr>
          <w:rFonts w:ascii="Arial" w:hAnsi="Arial" w:cs="Arial"/>
          <w:sz w:val="28"/>
          <w:szCs w:val="28"/>
        </w:rPr>
        <w:t xml:space="preserve">audit </w:t>
      </w:r>
      <w:r w:rsidR="00E24B26">
        <w:rPr>
          <w:rFonts w:ascii="Arial" w:hAnsi="Arial" w:cs="Arial"/>
          <w:sz w:val="28"/>
          <w:szCs w:val="28"/>
        </w:rPr>
        <w:t xml:space="preserve">information </w:t>
      </w:r>
      <w:r w:rsidR="00342368">
        <w:rPr>
          <w:rFonts w:ascii="Arial" w:hAnsi="Arial" w:cs="Arial"/>
          <w:sz w:val="28"/>
          <w:szCs w:val="28"/>
        </w:rPr>
        <w:t>and actions</w:t>
      </w:r>
      <w:r w:rsidR="00E24B26">
        <w:rPr>
          <w:rFonts w:ascii="Arial" w:hAnsi="Arial" w:cs="Arial"/>
          <w:sz w:val="28"/>
          <w:szCs w:val="28"/>
        </w:rPr>
        <w:t>.</w:t>
      </w:r>
    </w:p>
    <w:p w:rsidR="00AD560C" w:rsidRDefault="00AD560C" w:rsidP="002E6469">
      <w:pPr>
        <w:autoSpaceDE w:val="0"/>
        <w:autoSpaceDN w:val="0"/>
        <w:adjustRightInd w:val="0"/>
        <w:rPr>
          <w:rFonts w:ascii="Arial" w:hAnsi="Arial" w:cs="Arial"/>
          <w:sz w:val="28"/>
          <w:szCs w:val="28"/>
        </w:rPr>
      </w:pPr>
    </w:p>
    <w:p w:rsidR="00314723" w:rsidRDefault="00314723" w:rsidP="002E6469">
      <w:pPr>
        <w:autoSpaceDE w:val="0"/>
        <w:autoSpaceDN w:val="0"/>
        <w:adjustRightInd w:val="0"/>
        <w:rPr>
          <w:rFonts w:ascii="Arial" w:hAnsi="Arial" w:cs="Arial"/>
          <w:sz w:val="28"/>
          <w:szCs w:val="28"/>
        </w:rPr>
      </w:pPr>
      <w:r w:rsidRPr="00FC7B1F">
        <w:rPr>
          <w:rFonts w:ascii="Arial" w:hAnsi="Arial" w:cs="Arial"/>
          <w:sz w:val="28"/>
          <w:szCs w:val="28"/>
        </w:rPr>
        <w:t xml:space="preserve">The Commission recognises that </w:t>
      </w:r>
      <w:r w:rsidR="003B4282">
        <w:rPr>
          <w:rFonts w:ascii="Arial" w:hAnsi="Arial" w:cs="Arial"/>
          <w:sz w:val="28"/>
          <w:szCs w:val="28"/>
        </w:rPr>
        <w:t>the overall aim of reducing inequalities through the identification and implementation of key strategic actions</w:t>
      </w:r>
      <w:r w:rsidRPr="00FC7B1F">
        <w:rPr>
          <w:rFonts w:ascii="Arial" w:hAnsi="Arial" w:cs="Arial"/>
          <w:sz w:val="28"/>
          <w:szCs w:val="28"/>
        </w:rPr>
        <w:t xml:space="preserve"> is a developing process and </w:t>
      </w:r>
      <w:r w:rsidR="00AD560C">
        <w:rPr>
          <w:rFonts w:ascii="Arial" w:hAnsi="Arial" w:cs="Arial"/>
          <w:sz w:val="28"/>
          <w:szCs w:val="28"/>
        </w:rPr>
        <w:t xml:space="preserve">that </w:t>
      </w:r>
      <w:r w:rsidRPr="00FC7B1F">
        <w:rPr>
          <w:rFonts w:ascii="Arial" w:hAnsi="Arial" w:cs="Arial"/>
          <w:sz w:val="28"/>
          <w:szCs w:val="28"/>
        </w:rPr>
        <w:t>public authori</w:t>
      </w:r>
      <w:r w:rsidR="00AD560C">
        <w:rPr>
          <w:rFonts w:ascii="Arial" w:hAnsi="Arial" w:cs="Arial"/>
          <w:sz w:val="28"/>
          <w:szCs w:val="28"/>
        </w:rPr>
        <w:t>tie</w:t>
      </w:r>
      <w:r w:rsidR="009059B4">
        <w:rPr>
          <w:rFonts w:ascii="Arial" w:hAnsi="Arial" w:cs="Arial"/>
          <w:sz w:val="28"/>
          <w:szCs w:val="28"/>
        </w:rPr>
        <w:t>s should focus on prioritising key actions with the aim</w:t>
      </w:r>
      <w:r w:rsidR="00825549">
        <w:rPr>
          <w:rFonts w:ascii="Arial" w:hAnsi="Arial" w:cs="Arial"/>
          <w:sz w:val="28"/>
          <w:szCs w:val="28"/>
        </w:rPr>
        <w:t xml:space="preserve"> </w:t>
      </w:r>
      <w:r w:rsidR="009059B4">
        <w:rPr>
          <w:rFonts w:ascii="Arial" w:hAnsi="Arial" w:cs="Arial"/>
          <w:sz w:val="28"/>
          <w:szCs w:val="28"/>
        </w:rPr>
        <w:t xml:space="preserve">of </w:t>
      </w:r>
      <w:r w:rsidRPr="00FC7B1F">
        <w:rPr>
          <w:rFonts w:ascii="Arial" w:hAnsi="Arial" w:cs="Arial"/>
          <w:sz w:val="28"/>
          <w:szCs w:val="28"/>
        </w:rPr>
        <w:t>outcomes improving over time.</w:t>
      </w:r>
      <w:r>
        <w:rPr>
          <w:rFonts w:ascii="Arial" w:hAnsi="Arial" w:cs="Arial"/>
          <w:sz w:val="28"/>
          <w:szCs w:val="28"/>
        </w:rPr>
        <w:t xml:space="preserve"> </w:t>
      </w:r>
    </w:p>
    <w:p w:rsidR="005B0C8E" w:rsidRPr="002110B6" w:rsidRDefault="005B0C8E" w:rsidP="002110B6">
      <w:pPr>
        <w:rPr>
          <w:rFonts w:ascii="Arial" w:hAnsi="Arial" w:cs="Arial"/>
          <w:sz w:val="28"/>
          <w:szCs w:val="28"/>
        </w:rPr>
      </w:pPr>
    </w:p>
    <w:p w:rsidR="00D574FA" w:rsidRPr="002E6469" w:rsidRDefault="002508DB" w:rsidP="00396818">
      <w:pPr>
        <w:tabs>
          <w:tab w:val="left" w:pos="1080"/>
        </w:tabs>
        <w:rPr>
          <w:rFonts w:ascii="Arial" w:hAnsi="Arial" w:cs="Arial"/>
          <w:b/>
          <w:sz w:val="32"/>
          <w:szCs w:val="32"/>
        </w:rPr>
      </w:pPr>
      <w:r>
        <w:rPr>
          <w:rFonts w:ascii="Arial" w:hAnsi="Arial" w:cs="Arial"/>
          <w:b/>
          <w:sz w:val="32"/>
          <w:szCs w:val="32"/>
        </w:rPr>
        <w:t>Further Information</w:t>
      </w:r>
    </w:p>
    <w:p w:rsidR="00057F38" w:rsidRDefault="00B728C6" w:rsidP="00B728C6">
      <w:pPr>
        <w:tabs>
          <w:tab w:val="left" w:pos="1080"/>
        </w:tabs>
        <w:rPr>
          <w:rFonts w:ascii="Arial" w:hAnsi="Arial" w:cs="Arial"/>
          <w:sz w:val="28"/>
          <w:szCs w:val="28"/>
        </w:rPr>
      </w:pPr>
      <w:r w:rsidRPr="00220545">
        <w:rPr>
          <w:rFonts w:ascii="Arial" w:hAnsi="Arial" w:cs="Arial"/>
          <w:sz w:val="28"/>
          <w:szCs w:val="28"/>
        </w:rPr>
        <w:t>Help and advice</w:t>
      </w:r>
      <w:r w:rsidRPr="003D5B29">
        <w:rPr>
          <w:rFonts w:ascii="Arial" w:hAnsi="Arial" w:cs="Arial"/>
          <w:sz w:val="28"/>
          <w:szCs w:val="28"/>
        </w:rPr>
        <w:t xml:space="preserve"> </w:t>
      </w:r>
      <w:r w:rsidR="00220545">
        <w:rPr>
          <w:rFonts w:ascii="Arial" w:hAnsi="Arial" w:cs="Arial"/>
          <w:sz w:val="28"/>
          <w:szCs w:val="28"/>
        </w:rPr>
        <w:t>on conducting an audit of</w:t>
      </w:r>
      <w:r w:rsidR="00EB2FED">
        <w:rPr>
          <w:rFonts w:ascii="Arial" w:hAnsi="Arial" w:cs="Arial"/>
          <w:sz w:val="28"/>
          <w:szCs w:val="28"/>
        </w:rPr>
        <w:t xml:space="preserve"> inequalities and developing an</w:t>
      </w:r>
      <w:r w:rsidR="00220545">
        <w:rPr>
          <w:rFonts w:ascii="Arial" w:hAnsi="Arial" w:cs="Arial"/>
          <w:sz w:val="28"/>
          <w:szCs w:val="28"/>
        </w:rPr>
        <w:t xml:space="preserve"> action plan </w:t>
      </w:r>
      <w:r w:rsidR="00825549">
        <w:rPr>
          <w:rFonts w:ascii="Arial" w:hAnsi="Arial" w:cs="Arial"/>
          <w:sz w:val="28"/>
          <w:szCs w:val="28"/>
        </w:rPr>
        <w:t>is available from</w:t>
      </w:r>
      <w:r w:rsidRPr="003D5B29">
        <w:rPr>
          <w:rFonts w:ascii="Arial" w:hAnsi="Arial" w:cs="Arial"/>
          <w:sz w:val="28"/>
          <w:szCs w:val="28"/>
        </w:rPr>
        <w:t xml:space="preserve"> the Equality </w:t>
      </w:r>
      <w:r w:rsidRPr="00D574FA">
        <w:rPr>
          <w:rFonts w:ascii="Arial" w:hAnsi="Arial" w:cs="Arial"/>
          <w:sz w:val="28"/>
          <w:szCs w:val="28"/>
        </w:rPr>
        <w:t>Commission</w:t>
      </w:r>
      <w:r w:rsidR="00057F38">
        <w:rPr>
          <w:rFonts w:ascii="Arial" w:hAnsi="Arial" w:cs="Arial"/>
          <w:sz w:val="28"/>
          <w:szCs w:val="28"/>
        </w:rPr>
        <w:t xml:space="preserve"> </w:t>
      </w:r>
      <w:r w:rsidR="00825549">
        <w:rPr>
          <w:rFonts w:ascii="Arial" w:hAnsi="Arial" w:cs="Arial"/>
          <w:sz w:val="28"/>
          <w:szCs w:val="28"/>
        </w:rPr>
        <w:t>(</w:t>
      </w:r>
      <w:r w:rsidR="00057F38">
        <w:rPr>
          <w:rFonts w:ascii="Arial" w:hAnsi="Arial" w:cs="Arial"/>
          <w:sz w:val="28"/>
          <w:szCs w:val="28"/>
        </w:rPr>
        <w:t xml:space="preserve">contact details </w:t>
      </w:r>
      <w:r w:rsidR="00547EC1">
        <w:rPr>
          <w:rFonts w:ascii="Arial" w:hAnsi="Arial" w:cs="Arial"/>
          <w:sz w:val="28"/>
          <w:szCs w:val="28"/>
        </w:rPr>
        <w:t>on Page 2</w:t>
      </w:r>
      <w:r w:rsidR="007F4021">
        <w:rPr>
          <w:rFonts w:ascii="Arial" w:hAnsi="Arial" w:cs="Arial"/>
          <w:sz w:val="28"/>
          <w:szCs w:val="28"/>
        </w:rPr>
        <w:t>8</w:t>
      </w:r>
      <w:r w:rsidR="00057F38">
        <w:rPr>
          <w:rFonts w:ascii="Arial" w:hAnsi="Arial" w:cs="Arial"/>
          <w:sz w:val="28"/>
          <w:szCs w:val="28"/>
        </w:rPr>
        <w:t xml:space="preserve"> of this advice note</w:t>
      </w:r>
      <w:r w:rsidR="00825549">
        <w:rPr>
          <w:rFonts w:ascii="Arial" w:hAnsi="Arial" w:cs="Arial"/>
          <w:sz w:val="28"/>
          <w:szCs w:val="28"/>
        </w:rPr>
        <w:t>)</w:t>
      </w:r>
      <w:r w:rsidR="00135157">
        <w:rPr>
          <w:rFonts w:ascii="Arial" w:hAnsi="Arial" w:cs="Arial"/>
          <w:sz w:val="28"/>
          <w:szCs w:val="28"/>
        </w:rPr>
        <w:t>.</w:t>
      </w:r>
      <w:r w:rsidR="00D12BEC">
        <w:rPr>
          <w:rFonts w:ascii="Arial" w:hAnsi="Arial" w:cs="Arial"/>
          <w:sz w:val="28"/>
          <w:szCs w:val="28"/>
        </w:rPr>
        <w:t xml:space="preserve"> </w:t>
      </w:r>
    </w:p>
    <w:p w:rsidR="00057F38" w:rsidRDefault="00057F38" w:rsidP="00B728C6">
      <w:pPr>
        <w:tabs>
          <w:tab w:val="left" w:pos="1080"/>
        </w:tabs>
        <w:rPr>
          <w:rFonts w:ascii="Arial" w:hAnsi="Arial" w:cs="Arial"/>
          <w:sz w:val="28"/>
          <w:szCs w:val="28"/>
        </w:rPr>
      </w:pPr>
    </w:p>
    <w:p w:rsidR="00D574FA" w:rsidRDefault="00057F38" w:rsidP="00B728C6">
      <w:pPr>
        <w:tabs>
          <w:tab w:val="left" w:pos="1080"/>
        </w:tabs>
        <w:rPr>
          <w:rFonts w:ascii="Arial" w:hAnsi="Arial" w:cs="Arial"/>
          <w:sz w:val="28"/>
          <w:szCs w:val="28"/>
        </w:rPr>
      </w:pPr>
      <w:r>
        <w:rPr>
          <w:rFonts w:ascii="Arial" w:hAnsi="Arial" w:cs="Arial"/>
          <w:sz w:val="28"/>
          <w:szCs w:val="28"/>
        </w:rPr>
        <w:t>There is also a dedicated page of information for public authorities on the Commissions’ website</w:t>
      </w:r>
      <w:r w:rsidR="00E74122">
        <w:rPr>
          <w:rFonts w:ascii="Arial" w:hAnsi="Arial" w:cs="Arial"/>
          <w:sz w:val="28"/>
          <w:szCs w:val="28"/>
        </w:rPr>
        <w:t>:</w:t>
      </w:r>
      <w:r>
        <w:rPr>
          <w:rFonts w:ascii="Arial" w:hAnsi="Arial" w:cs="Arial"/>
          <w:sz w:val="28"/>
          <w:szCs w:val="28"/>
        </w:rPr>
        <w:t xml:space="preserve"> </w:t>
      </w:r>
      <w:r w:rsidR="00E74122" w:rsidRPr="002B796B">
        <w:rPr>
          <w:rFonts w:ascii="Arial" w:hAnsi="Arial" w:cs="Arial"/>
          <w:sz w:val="28"/>
          <w:szCs w:val="28"/>
        </w:rPr>
        <w:t>Equality Commission Northern Ireland - Public authority advice</w:t>
      </w:r>
    </w:p>
    <w:p w:rsidR="000A0676" w:rsidRDefault="000A0676" w:rsidP="00B728C6">
      <w:pPr>
        <w:tabs>
          <w:tab w:val="left" w:pos="1080"/>
        </w:tabs>
        <w:rPr>
          <w:rFonts w:ascii="Arial" w:hAnsi="Arial" w:cs="Arial"/>
          <w:sz w:val="28"/>
          <w:szCs w:val="28"/>
        </w:rPr>
      </w:pPr>
    </w:p>
    <w:p w:rsidR="00771A33" w:rsidRPr="00135157" w:rsidRDefault="000E789F" w:rsidP="00C5674F">
      <w:pPr>
        <w:tabs>
          <w:tab w:val="left" w:pos="1080"/>
        </w:tabs>
        <w:rPr>
          <w:rFonts w:ascii="Arial" w:hAnsi="Arial" w:cs="Arial"/>
          <w:sz w:val="28"/>
          <w:szCs w:val="28"/>
        </w:rPr>
      </w:pPr>
      <w:r>
        <w:rPr>
          <w:rFonts w:ascii="Arial" w:hAnsi="Arial" w:cs="Arial"/>
          <w:sz w:val="28"/>
          <w:szCs w:val="28"/>
        </w:rPr>
        <w:t>This page includes</w:t>
      </w:r>
      <w:r w:rsidR="00D574FA" w:rsidRPr="002E6469">
        <w:rPr>
          <w:rFonts w:ascii="Arial" w:hAnsi="Arial" w:cs="Arial"/>
          <w:sz w:val="28"/>
          <w:szCs w:val="28"/>
        </w:rPr>
        <w:t>:</w:t>
      </w:r>
    </w:p>
    <w:p w:rsidR="000E789F" w:rsidRPr="00C5674F" w:rsidRDefault="00135157" w:rsidP="00C5674F">
      <w:pPr>
        <w:numPr>
          <w:ilvl w:val="0"/>
          <w:numId w:val="1"/>
        </w:numPr>
        <w:tabs>
          <w:tab w:val="left" w:pos="1080"/>
        </w:tabs>
        <w:rPr>
          <w:rFonts w:ascii="Arial" w:hAnsi="Arial" w:cs="Arial"/>
          <w:sz w:val="28"/>
          <w:szCs w:val="28"/>
        </w:rPr>
      </w:pPr>
      <w:r w:rsidRPr="00135157">
        <w:rPr>
          <w:rFonts w:ascii="Arial" w:hAnsi="Arial" w:cs="Arial"/>
          <w:sz w:val="28"/>
          <w:szCs w:val="28"/>
        </w:rPr>
        <w:t xml:space="preserve">Section 75 of the Northern Ireland Act </w:t>
      </w:r>
      <w:r w:rsidR="000E789F">
        <w:rPr>
          <w:rFonts w:ascii="Arial" w:hAnsi="Arial" w:cs="Arial"/>
          <w:sz w:val="28"/>
          <w:szCs w:val="28"/>
        </w:rPr>
        <w:t>1998 – A Guide for Public Authorities (2010).</w:t>
      </w:r>
    </w:p>
    <w:p w:rsidR="00D574FA" w:rsidRPr="00C5674F" w:rsidRDefault="000E789F" w:rsidP="00396818">
      <w:pPr>
        <w:numPr>
          <w:ilvl w:val="0"/>
          <w:numId w:val="1"/>
        </w:numPr>
        <w:tabs>
          <w:tab w:val="left" w:pos="1080"/>
        </w:tabs>
        <w:rPr>
          <w:rFonts w:ascii="Arial" w:hAnsi="Arial" w:cs="Arial"/>
          <w:sz w:val="28"/>
          <w:szCs w:val="28"/>
        </w:rPr>
      </w:pPr>
      <w:r>
        <w:rPr>
          <w:rFonts w:ascii="Arial" w:hAnsi="Arial" w:cs="Arial"/>
          <w:sz w:val="28"/>
          <w:szCs w:val="28"/>
        </w:rPr>
        <w:t>Section 75 of the Northern Ireland Act 1998 – An Outline Guide.</w:t>
      </w:r>
    </w:p>
    <w:p w:rsidR="00396818" w:rsidRPr="00135157" w:rsidRDefault="000E789F" w:rsidP="00D36815">
      <w:pPr>
        <w:numPr>
          <w:ilvl w:val="0"/>
          <w:numId w:val="1"/>
        </w:numPr>
        <w:tabs>
          <w:tab w:val="left" w:pos="1080"/>
        </w:tabs>
        <w:rPr>
          <w:rFonts w:ascii="Arial" w:hAnsi="Arial" w:cs="Arial"/>
          <w:sz w:val="28"/>
          <w:szCs w:val="28"/>
        </w:rPr>
      </w:pPr>
      <w:r>
        <w:rPr>
          <w:rFonts w:ascii="Arial" w:hAnsi="Arial" w:cs="Arial"/>
          <w:sz w:val="28"/>
          <w:szCs w:val="28"/>
        </w:rPr>
        <w:t>Model equality scheme.</w:t>
      </w:r>
    </w:p>
    <w:p w:rsidR="00D574FA" w:rsidRDefault="00D574FA" w:rsidP="00396818">
      <w:pPr>
        <w:tabs>
          <w:tab w:val="left" w:pos="1080"/>
        </w:tabs>
        <w:rPr>
          <w:rFonts w:ascii="Arial" w:hAnsi="Arial" w:cs="Arial"/>
          <w:sz w:val="28"/>
          <w:szCs w:val="28"/>
        </w:rPr>
      </w:pPr>
    </w:p>
    <w:p w:rsidR="00E92D50" w:rsidRDefault="00E92D50" w:rsidP="00396818">
      <w:pPr>
        <w:tabs>
          <w:tab w:val="left" w:pos="1080"/>
        </w:tabs>
        <w:rPr>
          <w:rFonts w:ascii="Arial" w:hAnsi="Arial" w:cs="Arial"/>
          <w:sz w:val="28"/>
          <w:szCs w:val="28"/>
        </w:rPr>
      </w:pPr>
    </w:p>
    <w:p w:rsidR="002E6469" w:rsidRDefault="002E6469" w:rsidP="002E6469">
      <w:pPr>
        <w:tabs>
          <w:tab w:val="left" w:pos="1080"/>
        </w:tabs>
        <w:rPr>
          <w:rFonts w:ascii="Arial" w:hAnsi="Arial" w:cs="Arial"/>
          <w:b/>
          <w:sz w:val="32"/>
          <w:szCs w:val="32"/>
        </w:rPr>
      </w:pPr>
      <w:r>
        <w:rPr>
          <w:rFonts w:ascii="Arial" w:hAnsi="Arial" w:cs="Arial"/>
          <w:b/>
          <w:sz w:val="28"/>
          <w:szCs w:val="28"/>
        </w:rPr>
        <w:br w:type="page"/>
      </w:r>
      <w:r w:rsidR="00781F24" w:rsidRPr="002E6469">
        <w:rPr>
          <w:rFonts w:ascii="Arial" w:hAnsi="Arial" w:cs="Arial"/>
          <w:b/>
          <w:sz w:val="32"/>
          <w:szCs w:val="32"/>
        </w:rPr>
        <w:lastRenderedPageBreak/>
        <w:t>Appendix 1.</w:t>
      </w:r>
      <w:r w:rsidRPr="002E6469">
        <w:rPr>
          <w:rFonts w:ascii="Arial" w:hAnsi="Arial" w:cs="Arial"/>
          <w:b/>
          <w:sz w:val="32"/>
          <w:szCs w:val="32"/>
        </w:rPr>
        <w:t xml:space="preserve"> </w:t>
      </w:r>
    </w:p>
    <w:p w:rsidR="002E6469" w:rsidRDefault="002E6469" w:rsidP="002E6469">
      <w:pPr>
        <w:tabs>
          <w:tab w:val="left" w:pos="1080"/>
        </w:tabs>
        <w:rPr>
          <w:rFonts w:ascii="Arial" w:hAnsi="Arial" w:cs="Arial"/>
          <w:b/>
          <w:sz w:val="32"/>
          <w:szCs w:val="32"/>
        </w:rPr>
      </w:pPr>
    </w:p>
    <w:p w:rsidR="00781F24" w:rsidRPr="002E6469" w:rsidRDefault="00781F24" w:rsidP="002E6469">
      <w:pPr>
        <w:tabs>
          <w:tab w:val="left" w:pos="1080"/>
        </w:tabs>
        <w:rPr>
          <w:rFonts w:ascii="Arial" w:hAnsi="Arial" w:cs="Arial"/>
          <w:b/>
          <w:sz w:val="32"/>
          <w:szCs w:val="32"/>
        </w:rPr>
      </w:pPr>
      <w:r w:rsidRPr="002E6469">
        <w:rPr>
          <w:rFonts w:ascii="Arial" w:hAnsi="Arial" w:cs="Arial"/>
          <w:b/>
          <w:sz w:val="32"/>
          <w:szCs w:val="32"/>
        </w:rPr>
        <w:t>Functiona</w:t>
      </w:r>
      <w:r w:rsidR="009B0EEC">
        <w:rPr>
          <w:rFonts w:ascii="Arial" w:hAnsi="Arial" w:cs="Arial"/>
          <w:b/>
          <w:sz w:val="32"/>
          <w:szCs w:val="32"/>
        </w:rPr>
        <w:t>l Areas to consider for</w:t>
      </w:r>
      <w:r w:rsidRPr="002E6469">
        <w:rPr>
          <w:rFonts w:ascii="Arial" w:hAnsi="Arial" w:cs="Arial"/>
          <w:b/>
          <w:sz w:val="32"/>
          <w:szCs w:val="32"/>
        </w:rPr>
        <w:t xml:space="preserve"> an Audit of Inequalities</w:t>
      </w:r>
    </w:p>
    <w:p w:rsidR="006E183C" w:rsidRDefault="006E183C" w:rsidP="00F40C25">
      <w:pPr>
        <w:rPr>
          <w:rFonts w:ascii="Arial" w:hAnsi="Arial" w:cs="Arial"/>
          <w:sz w:val="28"/>
          <w:szCs w:val="28"/>
        </w:rPr>
      </w:pPr>
    </w:p>
    <w:p w:rsidR="00F40C25" w:rsidRPr="00D612FB" w:rsidRDefault="006E183C" w:rsidP="00F40C25">
      <w:pPr>
        <w:rPr>
          <w:rFonts w:ascii="Arial" w:hAnsi="Arial" w:cs="Arial"/>
          <w:sz w:val="28"/>
          <w:szCs w:val="28"/>
        </w:rPr>
      </w:pPr>
      <w:r>
        <w:rPr>
          <w:rFonts w:ascii="Arial" w:hAnsi="Arial" w:cs="Arial"/>
          <w:sz w:val="28"/>
          <w:szCs w:val="28"/>
        </w:rPr>
        <w:t xml:space="preserve">This </w:t>
      </w:r>
      <w:r w:rsidR="00DD2D3F">
        <w:rPr>
          <w:rFonts w:ascii="Arial" w:hAnsi="Arial" w:cs="Arial"/>
          <w:sz w:val="28"/>
          <w:szCs w:val="28"/>
        </w:rPr>
        <w:t>appendix of</w:t>
      </w:r>
      <w:r w:rsidR="00285CD7">
        <w:rPr>
          <w:rFonts w:ascii="Arial" w:hAnsi="Arial" w:cs="Arial"/>
          <w:sz w:val="28"/>
          <w:szCs w:val="28"/>
        </w:rPr>
        <w:t xml:space="preserve"> the advice note </w:t>
      </w:r>
      <w:r>
        <w:rPr>
          <w:rFonts w:ascii="Arial" w:hAnsi="Arial" w:cs="Arial"/>
          <w:sz w:val="28"/>
          <w:szCs w:val="28"/>
        </w:rPr>
        <w:t xml:space="preserve">provides some further </w:t>
      </w:r>
      <w:r w:rsidR="00285CD7">
        <w:rPr>
          <w:rFonts w:ascii="Arial" w:hAnsi="Arial" w:cs="Arial"/>
          <w:sz w:val="28"/>
          <w:szCs w:val="28"/>
        </w:rPr>
        <w:t>i</w:t>
      </w:r>
      <w:r w:rsidR="005074A3">
        <w:rPr>
          <w:rFonts w:ascii="Arial" w:hAnsi="Arial" w:cs="Arial"/>
          <w:sz w:val="28"/>
          <w:szCs w:val="28"/>
        </w:rPr>
        <w:t>nformation on</w:t>
      </w:r>
      <w:r w:rsidR="0076543C">
        <w:rPr>
          <w:rFonts w:ascii="Arial" w:hAnsi="Arial" w:cs="Arial"/>
          <w:sz w:val="28"/>
          <w:szCs w:val="28"/>
        </w:rPr>
        <w:t xml:space="preserve"> functional areas</w:t>
      </w:r>
      <w:r w:rsidR="00F40C25">
        <w:rPr>
          <w:rFonts w:ascii="Arial" w:hAnsi="Arial" w:cs="Arial"/>
          <w:sz w:val="28"/>
          <w:szCs w:val="28"/>
        </w:rPr>
        <w:t xml:space="preserve"> that a public authority should consider when gathering and analysing data, as part of an audit of inequalities.</w:t>
      </w:r>
    </w:p>
    <w:p w:rsidR="00781F24" w:rsidRDefault="00781F24" w:rsidP="00781F24">
      <w:pPr>
        <w:rPr>
          <w:rFonts w:ascii="Arial" w:hAnsi="Arial" w:cs="Arial"/>
          <w:sz w:val="28"/>
          <w:szCs w:val="28"/>
        </w:rPr>
      </w:pPr>
    </w:p>
    <w:p w:rsidR="00781F24" w:rsidRDefault="00781F24" w:rsidP="00781F24">
      <w:pPr>
        <w:rPr>
          <w:rFonts w:ascii="Arial" w:hAnsi="Arial" w:cs="Arial"/>
          <w:sz w:val="28"/>
          <w:szCs w:val="28"/>
        </w:rPr>
      </w:pPr>
      <w:r>
        <w:rPr>
          <w:rFonts w:ascii="Arial" w:hAnsi="Arial" w:cs="Arial"/>
          <w:sz w:val="28"/>
          <w:szCs w:val="28"/>
        </w:rPr>
        <w:t xml:space="preserve">We recommend that in carrying out an audit, public authorities consider the following key </w:t>
      </w:r>
      <w:r w:rsidR="002E6469">
        <w:rPr>
          <w:rFonts w:ascii="Arial" w:hAnsi="Arial" w:cs="Arial"/>
          <w:sz w:val="28"/>
          <w:szCs w:val="28"/>
        </w:rPr>
        <w:t>functional areas of their organisations</w:t>
      </w:r>
      <w:r>
        <w:rPr>
          <w:rFonts w:ascii="Arial" w:hAnsi="Arial" w:cs="Arial"/>
          <w:sz w:val="28"/>
          <w:szCs w:val="28"/>
        </w:rPr>
        <w:t>:-</w:t>
      </w:r>
    </w:p>
    <w:p w:rsidR="00781F24" w:rsidRDefault="00781F24" w:rsidP="00781F24">
      <w:pPr>
        <w:rPr>
          <w:rFonts w:ascii="Arial" w:hAnsi="Arial" w:cs="Arial"/>
          <w:sz w:val="28"/>
          <w:szCs w:val="28"/>
        </w:rPr>
      </w:pPr>
    </w:p>
    <w:p w:rsidR="008034E8" w:rsidRPr="00B862C9" w:rsidRDefault="008034E8" w:rsidP="00D36815">
      <w:pPr>
        <w:numPr>
          <w:ilvl w:val="0"/>
          <w:numId w:val="5"/>
        </w:numPr>
        <w:rPr>
          <w:rFonts w:ascii="Arial" w:hAnsi="Arial" w:cs="Arial"/>
          <w:b/>
          <w:sz w:val="28"/>
          <w:szCs w:val="28"/>
        </w:rPr>
      </w:pPr>
      <w:r w:rsidRPr="00B862C9">
        <w:rPr>
          <w:rFonts w:ascii="Arial" w:hAnsi="Arial" w:cs="Arial"/>
          <w:b/>
          <w:sz w:val="28"/>
          <w:szCs w:val="28"/>
        </w:rPr>
        <w:t>employment;</w:t>
      </w:r>
    </w:p>
    <w:p w:rsidR="008034E8" w:rsidRDefault="008034E8" w:rsidP="00D36815">
      <w:pPr>
        <w:numPr>
          <w:ilvl w:val="0"/>
          <w:numId w:val="5"/>
        </w:numPr>
        <w:rPr>
          <w:rFonts w:ascii="Arial" w:hAnsi="Arial" w:cs="Arial"/>
          <w:b/>
          <w:sz w:val="28"/>
          <w:szCs w:val="28"/>
        </w:rPr>
      </w:pPr>
      <w:r w:rsidRPr="00B862C9">
        <w:rPr>
          <w:rFonts w:ascii="Arial" w:hAnsi="Arial" w:cs="Arial"/>
          <w:b/>
          <w:sz w:val="28"/>
          <w:szCs w:val="28"/>
        </w:rPr>
        <w:t>service delivery</w:t>
      </w:r>
      <w:r>
        <w:rPr>
          <w:rFonts w:ascii="Arial" w:hAnsi="Arial" w:cs="Arial"/>
          <w:b/>
          <w:sz w:val="28"/>
          <w:szCs w:val="28"/>
        </w:rPr>
        <w:t xml:space="preserve"> and exercise of public functions</w:t>
      </w:r>
      <w:r w:rsidRPr="00B862C9">
        <w:rPr>
          <w:rFonts w:ascii="Arial" w:hAnsi="Arial" w:cs="Arial"/>
          <w:b/>
          <w:sz w:val="28"/>
          <w:szCs w:val="28"/>
        </w:rPr>
        <w:t>;</w:t>
      </w:r>
    </w:p>
    <w:p w:rsidR="008034E8" w:rsidRPr="00B862C9" w:rsidRDefault="008034E8" w:rsidP="00D36815">
      <w:pPr>
        <w:numPr>
          <w:ilvl w:val="0"/>
          <w:numId w:val="5"/>
        </w:numPr>
        <w:rPr>
          <w:rFonts w:ascii="Arial" w:hAnsi="Arial" w:cs="Arial"/>
          <w:b/>
          <w:sz w:val="28"/>
          <w:szCs w:val="28"/>
        </w:rPr>
      </w:pPr>
      <w:r>
        <w:rPr>
          <w:rFonts w:ascii="Arial" w:hAnsi="Arial" w:cs="Arial"/>
          <w:b/>
          <w:sz w:val="28"/>
          <w:szCs w:val="28"/>
        </w:rPr>
        <w:t>procurement;</w:t>
      </w:r>
    </w:p>
    <w:p w:rsidR="008034E8" w:rsidRPr="00B862C9" w:rsidRDefault="008034E8" w:rsidP="00D36815">
      <w:pPr>
        <w:numPr>
          <w:ilvl w:val="0"/>
          <w:numId w:val="5"/>
        </w:numPr>
        <w:rPr>
          <w:rFonts w:ascii="Arial" w:hAnsi="Arial" w:cs="Arial"/>
          <w:b/>
          <w:sz w:val="28"/>
          <w:szCs w:val="28"/>
        </w:rPr>
      </w:pPr>
      <w:r>
        <w:rPr>
          <w:rFonts w:ascii="Arial" w:hAnsi="Arial" w:cs="Arial"/>
          <w:b/>
          <w:sz w:val="28"/>
          <w:szCs w:val="28"/>
        </w:rPr>
        <w:t xml:space="preserve">promoting </w:t>
      </w:r>
      <w:r w:rsidRPr="00B862C9">
        <w:rPr>
          <w:rFonts w:ascii="Arial" w:hAnsi="Arial" w:cs="Arial"/>
          <w:b/>
          <w:sz w:val="28"/>
          <w:szCs w:val="28"/>
        </w:rPr>
        <w:t>good relations</w:t>
      </w:r>
      <w:r>
        <w:rPr>
          <w:rFonts w:ascii="Arial" w:hAnsi="Arial" w:cs="Arial"/>
          <w:b/>
          <w:sz w:val="28"/>
          <w:szCs w:val="28"/>
        </w:rPr>
        <w:t xml:space="preserve"> and tackling prejudice</w:t>
      </w:r>
      <w:r w:rsidRPr="00B862C9">
        <w:rPr>
          <w:rFonts w:ascii="Arial" w:hAnsi="Arial" w:cs="Arial"/>
          <w:b/>
          <w:sz w:val="28"/>
          <w:szCs w:val="28"/>
        </w:rPr>
        <w:t>;</w:t>
      </w:r>
    </w:p>
    <w:p w:rsidR="008034E8" w:rsidRPr="00B862C9" w:rsidRDefault="008034E8" w:rsidP="00D36815">
      <w:pPr>
        <w:numPr>
          <w:ilvl w:val="0"/>
          <w:numId w:val="5"/>
        </w:numPr>
        <w:rPr>
          <w:rFonts w:ascii="Arial" w:hAnsi="Arial" w:cs="Arial"/>
          <w:b/>
          <w:sz w:val="28"/>
          <w:szCs w:val="28"/>
        </w:rPr>
      </w:pPr>
      <w:r w:rsidRPr="00B862C9">
        <w:rPr>
          <w:rFonts w:ascii="Arial" w:hAnsi="Arial" w:cs="Arial"/>
          <w:b/>
          <w:sz w:val="28"/>
          <w:szCs w:val="28"/>
        </w:rPr>
        <w:t>participation in public life.</w:t>
      </w:r>
    </w:p>
    <w:p w:rsidR="008034E8" w:rsidRDefault="008034E8" w:rsidP="008034E8">
      <w:pPr>
        <w:rPr>
          <w:rFonts w:ascii="Arial" w:hAnsi="Arial" w:cs="Arial"/>
          <w:sz w:val="28"/>
          <w:szCs w:val="28"/>
        </w:rPr>
      </w:pPr>
    </w:p>
    <w:p w:rsidR="0076543C" w:rsidRDefault="0076543C" w:rsidP="008034E8">
      <w:pPr>
        <w:rPr>
          <w:rFonts w:ascii="Arial" w:hAnsi="Arial" w:cs="Arial"/>
          <w:sz w:val="28"/>
          <w:szCs w:val="28"/>
        </w:rPr>
      </w:pPr>
      <w:r>
        <w:rPr>
          <w:rFonts w:ascii="Arial" w:hAnsi="Arial" w:cs="Arial"/>
          <w:sz w:val="28"/>
          <w:szCs w:val="28"/>
        </w:rPr>
        <w:t>The particular features of inequalities experienced, as considered by the Equality Commission, are outlined in turn below.</w:t>
      </w:r>
    </w:p>
    <w:p w:rsidR="0076543C" w:rsidRDefault="0076543C" w:rsidP="008034E8">
      <w:pPr>
        <w:rPr>
          <w:rFonts w:ascii="Arial" w:hAnsi="Arial" w:cs="Arial"/>
          <w:sz w:val="28"/>
          <w:szCs w:val="28"/>
        </w:rPr>
      </w:pPr>
    </w:p>
    <w:p w:rsidR="008034E8" w:rsidRPr="004F3077" w:rsidRDefault="008034E8" w:rsidP="008034E8">
      <w:pPr>
        <w:rPr>
          <w:rFonts w:ascii="Arial" w:hAnsi="Arial" w:cs="Arial"/>
          <w:sz w:val="28"/>
          <w:szCs w:val="28"/>
        </w:rPr>
      </w:pPr>
      <w:r w:rsidRPr="004F3077">
        <w:rPr>
          <w:rFonts w:ascii="Arial" w:hAnsi="Arial" w:cs="Arial"/>
          <w:b/>
          <w:sz w:val="28"/>
          <w:szCs w:val="28"/>
        </w:rPr>
        <w:t xml:space="preserve">Employment </w:t>
      </w:r>
    </w:p>
    <w:p w:rsidR="008034E8" w:rsidRDefault="008034E8" w:rsidP="008034E8">
      <w:pPr>
        <w:rPr>
          <w:rFonts w:ascii="Arial" w:hAnsi="Arial" w:cs="Arial"/>
          <w:sz w:val="28"/>
          <w:szCs w:val="28"/>
        </w:rPr>
      </w:pPr>
    </w:p>
    <w:p w:rsidR="008034E8" w:rsidRPr="00C461EB" w:rsidRDefault="008034E8" w:rsidP="008034E8">
      <w:pPr>
        <w:rPr>
          <w:rFonts w:ascii="Arial" w:hAnsi="Arial" w:cs="Arial"/>
          <w:sz w:val="28"/>
          <w:szCs w:val="28"/>
        </w:rPr>
      </w:pPr>
      <w:r>
        <w:rPr>
          <w:rFonts w:ascii="Arial" w:hAnsi="Arial" w:cs="Arial"/>
          <w:sz w:val="28"/>
          <w:szCs w:val="28"/>
        </w:rPr>
        <w:t xml:space="preserve">We recommend that public authorities, as part of their audit of inequalities, consider inequalities in </w:t>
      </w:r>
      <w:r>
        <w:rPr>
          <w:rFonts w:ascii="Arial" w:hAnsi="Arial" w:cs="Arial"/>
          <w:b/>
          <w:sz w:val="28"/>
          <w:szCs w:val="28"/>
        </w:rPr>
        <w:t>employment</w:t>
      </w:r>
      <w:r>
        <w:rPr>
          <w:rFonts w:ascii="Arial" w:hAnsi="Arial" w:cs="Arial"/>
          <w:sz w:val="28"/>
          <w:szCs w:val="28"/>
        </w:rPr>
        <w:t>.</w:t>
      </w:r>
    </w:p>
    <w:p w:rsidR="008034E8" w:rsidRDefault="008034E8" w:rsidP="008034E8">
      <w:pPr>
        <w:rPr>
          <w:rFonts w:ascii="Arial" w:hAnsi="Arial" w:cs="Arial"/>
          <w:sz w:val="28"/>
          <w:szCs w:val="28"/>
        </w:rPr>
      </w:pPr>
    </w:p>
    <w:p w:rsidR="008034E8" w:rsidRDefault="008034E8" w:rsidP="008034E8">
      <w:pPr>
        <w:rPr>
          <w:rFonts w:ascii="Arial" w:hAnsi="Arial" w:cs="Arial"/>
          <w:sz w:val="28"/>
          <w:szCs w:val="28"/>
        </w:rPr>
      </w:pPr>
      <w:r>
        <w:rPr>
          <w:rFonts w:ascii="Arial" w:hAnsi="Arial" w:cs="Arial"/>
          <w:sz w:val="28"/>
          <w:szCs w:val="28"/>
        </w:rPr>
        <w:t xml:space="preserve">The Commission’s </w:t>
      </w:r>
      <w:r w:rsidRPr="00580E79">
        <w:rPr>
          <w:rFonts w:ascii="Arial" w:hAnsi="Arial" w:cs="Arial"/>
          <w:i/>
          <w:sz w:val="28"/>
          <w:szCs w:val="28"/>
        </w:rPr>
        <w:t>Statement on Key Inequalities in Northern Ireland</w:t>
      </w:r>
      <w:r w:rsidR="00161BA9">
        <w:rPr>
          <w:rFonts w:ascii="Arial" w:hAnsi="Arial" w:cs="Arial"/>
          <w:sz w:val="28"/>
          <w:szCs w:val="28"/>
        </w:rPr>
        <w:fldChar w:fldCharType="begin"/>
      </w:r>
      <w:r>
        <w:rPr>
          <w:rFonts w:ascii="Arial" w:hAnsi="Arial" w:cs="Arial"/>
          <w:sz w:val="28"/>
          <w:szCs w:val="28"/>
        </w:rPr>
        <w:instrText xml:space="preserve"> NOTEREF _Ref297804749 \h \f </w:instrText>
      </w:r>
      <w:r w:rsidR="00161BA9">
        <w:rPr>
          <w:rFonts w:ascii="Arial" w:hAnsi="Arial" w:cs="Arial"/>
          <w:sz w:val="28"/>
          <w:szCs w:val="28"/>
        </w:rPr>
      </w:r>
      <w:r w:rsidR="00161BA9">
        <w:rPr>
          <w:rFonts w:ascii="Arial" w:hAnsi="Arial" w:cs="Arial"/>
          <w:sz w:val="28"/>
          <w:szCs w:val="28"/>
        </w:rPr>
        <w:fldChar w:fldCharType="separate"/>
      </w:r>
      <w:r w:rsidR="004205FB" w:rsidRPr="004205FB">
        <w:rPr>
          <w:rStyle w:val="FootnoteReference"/>
        </w:rPr>
        <w:t>14</w:t>
      </w:r>
      <w:r w:rsidR="00161BA9">
        <w:rPr>
          <w:rFonts w:ascii="Arial" w:hAnsi="Arial" w:cs="Arial"/>
          <w:sz w:val="28"/>
          <w:szCs w:val="28"/>
        </w:rPr>
        <w:fldChar w:fldCharType="end"/>
      </w:r>
      <w:r>
        <w:rPr>
          <w:rFonts w:ascii="Arial" w:hAnsi="Arial" w:cs="Arial"/>
          <w:sz w:val="28"/>
          <w:szCs w:val="28"/>
        </w:rPr>
        <w:t xml:space="preserve"> highlights the key inequalities which persist in employment across a range of Section 75 grounds.  It outlines the barriers that Section 75 groups face both in terms of accessing employment and in employment.  These include the following issues:-</w:t>
      </w:r>
    </w:p>
    <w:p w:rsidR="008034E8" w:rsidRDefault="008034E8" w:rsidP="008034E8">
      <w:pPr>
        <w:rPr>
          <w:rFonts w:ascii="Arial" w:hAnsi="Arial" w:cs="Arial"/>
          <w:sz w:val="28"/>
          <w:szCs w:val="28"/>
        </w:rPr>
      </w:pPr>
    </w:p>
    <w:p w:rsidR="008034E8" w:rsidRDefault="008034E8" w:rsidP="00D36815">
      <w:pPr>
        <w:numPr>
          <w:ilvl w:val="0"/>
          <w:numId w:val="4"/>
        </w:numPr>
        <w:rPr>
          <w:rFonts w:ascii="Arial" w:hAnsi="Arial" w:cs="Arial"/>
          <w:b/>
          <w:sz w:val="28"/>
          <w:szCs w:val="28"/>
        </w:rPr>
      </w:pPr>
      <w:r>
        <w:rPr>
          <w:rFonts w:ascii="Arial" w:hAnsi="Arial" w:cs="Arial"/>
          <w:b/>
          <w:sz w:val="28"/>
          <w:szCs w:val="28"/>
        </w:rPr>
        <w:t>Religion</w:t>
      </w:r>
      <w:r>
        <w:rPr>
          <w:rFonts w:ascii="Arial" w:hAnsi="Arial" w:cs="Arial"/>
          <w:sz w:val="28"/>
          <w:szCs w:val="28"/>
        </w:rPr>
        <w:t xml:space="preserve"> - for example, under-representation of Protestants</w:t>
      </w:r>
      <w:r w:rsidR="00465040">
        <w:rPr>
          <w:rFonts w:ascii="Arial" w:hAnsi="Arial" w:cs="Arial"/>
          <w:sz w:val="28"/>
          <w:szCs w:val="28"/>
        </w:rPr>
        <w:t xml:space="preserve"> </w:t>
      </w:r>
      <w:r>
        <w:rPr>
          <w:rFonts w:ascii="Arial" w:hAnsi="Arial" w:cs="Arial"/>
          <w:sz w:val="28"/>
          <w:szCs w:val="28"/>
        </w:rPr>
        <w:t xml:space="preserve">/ Roman Catholics in an employer’s workforce, sectarian harassment in the workplace. </w:t>
      </w:r>
    </w:p>
    <w:p w:rsidR="008034E8" w:rsidRDefault="008034E8" w:rsidP="008034E8">
      <w:pPr>
        <w:rPr>
          <w:rFonts w:ascii="Arial" w:hAnsi="Arial" w:cs="Arial"/>
          <w:b/>
          <w:sz w:val="28"/>
          <w:szCs w:val="28"/>
        </w:rPr>
      </w:pPr>
    </w:p>
    <w:p w:rsidR="008034E8" w:rsidRDefault="008034E8" w:rsidP="00D36815">
      <w:pPr>
        <w:numPr>
          <w:ilvl w:val="0"/>
          <w:numId w:val="4"/>
        </w:numPr>
        <w:rPr>
          <w:rFonts w:ascii="Arial" w:hAnsi="Arial" w:cs="Arial"/>
          <w:sz w:val="28"/>
          <w:szCs w:val="28"/>
        </w:rPr>
      </w:pPr>
      <w:r w:rsidRPr="00E75E08">
        <w:rPr>
          <w:rFonts w:ascii="Arial" w:hAnsi="Arial" w:cs="Arial"/>
          <w:b/>
          <w:sz w:val="28"/>
          <w:szCs w:val="28"/>
        </w:rPr>
        <w:t>Gender</w:t>
      </w:r>
      <w:r>
        <w:rPr>
          <w:rFonts w:ascii="Arial" w:hAnsi="Arial" w:cs="Arial"/>
          <w:b/>
          <w:sz w:val="28"/>
          <w:szCs w:val="28"/>
        </w:rPr>
        <w:t xml:space="preserve"> </w:t>
      </w:r>
      <w:r w:rsidRPr="00205471">
        <w:rPr>
          <w:rFonts w:ascii="Arial" w:hAnsi="Arial" w:cs="Arial"/>
          <w:sz w:val="28"/>
          <w:szCs w:val="28"/>
        </w:rPr>
        <w:t>-</w:t>
      </w:r>
      <w:r>
        <w:rPr>
          <w:rFonts w:ascii="Arial" w:hAnsi="Arial" w:cs="Arial"/>
          <w:b/>
          <w:sz w:val="28"/>
          <w:szCs w:val="28"/>
        </w:rPr>
        <w:t xml:space="preserve"> </w:t>
      </w:r>
      <w:r w:rsidRPr="00205471">
        <w:rPr>
          <w:rFonts w:ascii="Arial" w:hAnsi="Arial" w:cs="Arial"/>
          <w:sz w:val="28"/>
          <w:szCs w:val="28"/>
        </w:rPr>
        <w:t>f</w:t>
      </w:r>
      <w:r>
        <w:rPr>
          <w:rFonts w:ascii="Arial" w:hAnsi="Arial" w:cs="Arial"/>
          <w:sz w:val="28"/>
          <w:szCs w:val="28"/>
        </w:rPr>
        <w:t xml:space="preserve">or example, occupational segregation, difficulties in accessing affordable good quality child care, the gender pay gap, the impact of caring responsibilities and lack of flexible working.  </w:t>
      </w:r>
    </w:p>
    <w:p w:rsidR="008034E8" w:rsidRDefault="008034E8" w:rsidP="008034E8">
      <w:pPr>
        <w:rPr>
          <w:rFonts w:ascii="Arial" w:hAnsi="Arial" w:cs="Arial"/>
          <w:sz w:val="28"/>
          <w:szCs w:val="28"/>
        </w:rPr>
      </w:pPr>
    </w:p>
    <w:p w:rsidR="008034E8" w:rsidRDefault="008034E8" w:rsidP="00D36815">
      <w:pPr>
        <w:numPr>
          <w:ilvl w:val="0"/>
          <w:numId w:val="4"/>
        </w:numPr>
        <w:rPr>
          <w:rFonts w:ascii="Arial" w:hAnsi="Arial" w:cs="Arial"/>
          <w:sz w:val="28"/>
          <w:szCs w:val="28"/>
        </w:rPr>
      </w:pPr>
      <w:r>
        <w:rPr>
          <w:rFonts w:ascii="Arial" w:hAnsi="Arial" w:cs="Arial"/>
          <w:b/>
          <w:sz w:val="28"/>
          <w:szCs w:val="28"/>
        </w:rPr>
        <w:lastRenderedPageBreak/>
        <w:t xml:space="preserve">Disability </w:t>
      </w:r>
      <w:r>
        <w:rPr>
          <w:rFonts w:ascii="Arial" w:hAnsi="Arial" w:cs="Arial"/>
          <w:sz w:val="28"/>
          <w:szCs w:val="28"/>
        </w:rPr>
        <w:t>- for example, barriers in terms of accessing employment (such as education, attitudes and access to transport) or as regards remaining in employment.</w:t>
      </w:r>
    </w:p>
    <w:p w:rsidR="008034E8" w:rsidRDefault="008034E8" w:rsidP="008034E8">
      <w:pPr>
        <w:rPr>
          <w:rFonts w:ascii="Arial" w:hAnsi="Arial" w:cs="Arial"/>
          <w:sz w:val="28"/>
          <w:szCs w:val="28"/>
        </w:rPr>
      </w:pPr>
    </w:p>
    <w:p w:rsidR="008034E8" w:rsidRDefault="008034E8" w:rsidP="00D36815">
      <w:pPr>
        <w:numPr>
          <w:ilvl w:val="0"/>
          <w:numId w:val="4"/>
        </w:numPr>
        <w:rPr>
          <w:rFonts w:ascii="Arial" w:hAnsi="Arial" w:cs="Arial"/>
          <w:sz w:val="28"/>
          <w:szCs w:val="28"/>
        </w:rPr>
      </w:pPr>
      <w:r>
        <w:rPr>
          <w:rFonts w:ascii="Arial" w:hAnsi="Arial" w:cs="Arial"/>
          <w:b/>
          <w:sz w:val="28"/>
          <w:szCs w:val="28"/>
        </w:rPr>
        <w:t>Age</w:t>
      </w:r>
      <w:r>
        <w:rPr>
          <w:rFonts w:ascii="Arial" w:hAnsi="Arial" w:cs="Arial"/>
          <w:sz w:val="28"/>
          <w:szCs w:val="28"/>
        </w:rPr>
        <w:t xml:space="preserve"> - for example, negative attitudes towards older workers about capacity and barriers to young people accessing employment, including stereotypical assumptions about experience.</w:t>
      </w:r>
    </w:p>
    <w:p w:rsidR="008034E8" w:rsidRDefault="008034E8" w:rsidP="008034E8">
      <w:pPr>
        <w:rPr>
          <w:rFonts w:ascii="Arial" w:hAnsi="Arial" w:cs="Arial"/>
          <w:sz w:val="28"/>
          <w:szCs w:val="28"/>
        </w:rPr>
      </w:pPr>
    </w:p>
    <w:p w:rsidR="008034E8" w:rsidRDefault="008034E8" w:rsidP="00D36815">
      <w:pPr>
        <w:numPr>
          <w:ilvl w:val="0"/>
          <w:numId w:val="4"/>
        </w:numPr>
        <w:rPr>
          <w:rFonts w:ascii="Arial" w:hAnsi="Arial" w:cs="Arial"/>
          <w:sz w:val="28"/>
          <w:szCs w:val="28"/>
        </w:rPr>
      </w:pPr>
      <w:r>
        <w:rPr>
          <w:rFonts w:ascii="Arial" w:hAnsi="Arial" w:cs="Arial"/>
          <w:b/>
          <w:sz w:val="28"/>
          <w:szCs w:val="28"/>
        </w:rPr>
        <w:t>Carers</w:t>
      </w:r>
      <w:r w:rsidRPr="00233D42">
        <w:rPr>
          <w:rFonts w:ascii="Arial" w:hAnsi="Arial" w:cs="Arial"/>
          <w:sz w:val="28"/>
          <w:szCs w:val="28"/>
        </w:rPr>
        <w:t>-</w:t>
      </w:r>
      <w:r>
        <w:rPr>
          <w:rFonts w:ascii="Arial" w:hAnsi="Arial" w:cs="Arial"/>
          <w:sz w:val="28"/>
          <w:szCs w:val="28"/>
        </w:rPr>
        <w:t xml:space="preserve"> </w:t>
      </w:r>
      <w:r w:rsidRPr="00233D42">
        <w:rPr>
          <w:rFonts w:ascii="Arial" w:hAnsi="Arial" w:cs="Arial"/>
          <w:sz w:val="28"/>
          <w:szCs w:val="28"/>
        </w:rPr>
        <w:t>for example,</w:t>
      </w:r>
      <w:r>
        <w:rPr>
          <w:rFonts w:ascii="Arial" w:hAnsi="Arial" w:cs="Arial"/>
          <w:sz w:val="28"/>
          <w:szCs w:val="28"/>
        </w:rPr>
        <w:t xml:space="preserve"> difficulties in accessing employment.</w:t>
      </w:r>
    </w:p>
    <w:p w:rsidR="008034E8" w:rsidRDefault="008034E8" w:rsidP="008034E8">
      <w:pPr>
        <w:rPr>
          <w:rFonts w:ascii="Arial" w:hAnsi="Arial" w:cs="Arial"/>
          <w:sz w:val="28"/>
          <w:szCs w:val="28"/>
        </w:rPr>
      </w:pPr>
    </w:p>
    <w:p w:rsidR="008034E8" w:rsidRDefault="008034E8" w:rsidP="00D36815">
      <w:pPr>
        <w:numPr>
          <w:ilvl w:val="0"/>
          <w:numId w:val="4"/>
        </w:numPr>
        <w:rPr>
          <w:rFonts w:ascii="Arial" w:hAnsi="Arial" w:cs="Arial"/>
          <w:sz w:val="28"/>
          <w:szCs w:val="28"/>
        </w:rPr>
      </w:pPr>
      <w:r>
        <w:rPr>
          <w:rFonts w:ascii="Arial" w:hAnsi="Arial" w:cs="Arial"/>
          <w:b/>
          <w:sz w:val="28"/>
          <w:szCs w:val="28"/>
        </w:rPr>
        <w:t xml:space="preserve">Race </w:t>
      </w:r>
      <w:r>
        <w:rPr>
          <w:rFonts w:ascii="Arial" w:hAnsi="Arial" w:cs="Arial"/>
          <w:sz w:val="28"/>
          <w:szCs w:val="28"/>
        </w:rPr>
        <w:t>- for example, racial harassment in the workplace, exploitation</w:t>
      </w:r>
      <w:r w:rsidR="00465040">
        <w:rPr>
          <w:rFonts w:ascii="Arial" w:hAnsi="Arial" w:cs="Arial"/>
          <w:sz w:val="28"/>
          <w:szCs w:val="28"/>
        </w:rPr>
        <w:t xml:space="preserve"> </w:t>
      </w:r>
      <w:r>
        <w:rPr>
          <w:rFonts w:ascii="Arial" w:hAnsi="Arial" w:cs="Arial"/>
          <w:sz w:val="28"/>
          <w:szCs w:val="28"/>
        </w:rPr>
        <w:t>/</w:t>
      </w:r>
      <w:r w:rsidR="00465040">
        <w:rPr>
          <w:rFonts w:ascii="Arial" w:hAnsi="Arial" w:cs="Arial"/>
          <w:sz w:val="28"/>
          <w:szCs w:val="28"/>
        </w:rPr>
        <w:t xml:space="preserve"> </w:t>
      </w:r>
      <w:r>
        <w:rPr>
          <w:rFonts w:ascii="Arial" w:hAnsi="Arial" w:cs="Arial"/>
          <w:sz w:val="28"/>
          <w:szCs w:val="28"/>
        </w:rPr>
        <w:t>abuse of migrant workers, barriers facing black minority ethnic groups (including Travellers) in accessing employment.</w:t>
      </w:r>
    </w:p>
    <w:p w:rsidR="008034E8" w:rsidRDefault="008034E8" w:rsidP="008034E8">
      <w:pPr>
        <w:rPr>
          <w:rFonts w:ascii="Arial" w:hAnsi="Arial" w:cs="Arial"/>
          <w:sz w:val="28"/>
          <w:szCs w:val="28"/>
        </w:rPr>
      </w:pPr>
    </w:p>
    <w:p w:rsidR="008034E8" w:rsidRPr="00D862AD" w:rsidRDefault="008034E8" w:rsidP="00D36815">
      <w:pPr>
        <w:numPr>
          <w:ilvl w:val="0"/>
          <w:numId w:val="4"/>
        </w:numPr>
        <w:rPr>
          <w:rFonts w:ascii="Arial" w:hAnsi="Arial" w:cs="Arial"/>
          <w:sz w:val="28"/>
          <w:szCs w:val="28"/>
        </w:rPr>
      </w:pPr>
      <w:r>
        <w:rPr>
          <w:rFonts w:ascii="Arial" w:hAnsi="Arial" w:cs="Arial"/>
          <w:b/>
          <w:sz w:val="28"/>
          <w:szCs w:val="28"/>
        </w:rPr>
        <w:t xml:space="preserve">Sexual Orientation </w:t>
      </w:r>
      <w:r>
        <w:rPr>
          <w:rFonts w:ascii="Arial" w:hAnsi="Arial" w:cs="Arial"/>
          <w:sz w:val="28"/>
          <w:szCs w:val="28"/>
        </w:rPr>
        <w:t>- for example, homophobic harassment in the workplac</w:t>
      </w:r>
      <w:r w:rsidR="00BB6F98">
        <w:rPr>
          <w:rFonts w:ascii="Arial" w:hAnsi="Arial" w:cs="Arial"/>
          <w:sz w:val="28"/>
          <w:szCs w:val="28"/>
        </w:rPr>
        <w:t>e.</w:t>
      </w:r>
    </w:p>
    <w:p w:rsidR="008034E8" w:rsidRDefault="008034E8" w:rsidP="008034E8">
      <w:pPr>
        <w:rPr>
          <w:rFonts w:ascii="Arial" w:hAnsi="Arial" w:cs="Arial"/>
          <w:sz w:val="28"/>
          <w:szCs w:val="28"/>
        </w:rPr>
      </w:pPr>
    </w:p>
    <w:p w:rsidR="008034E8" w:rsidRDefault="008034E8" w:rsidP="008034E8">
      <w:pPr>
        <w:rPr>
          <w:rFonts w:ascii="Arial" w:hAnsi="Arial" w:cs="Arial"/>
          <w:sz w:val="28"/>
          <w:szCs w:val="28"/>
        </w:rPr>
      </w:pPr>
      <w:smartTag w:uri="urn:schemas-microsoft-com:office:smarttags" w:element="PersonName">
        <w:r>
          <w:rPr>
            <w:rFonts w:ascii="Arial" w:hAnsi="Arial" w:cs="Arial"/>
            <w:sz w:val="28"/>
            <w:szCs w:val="28"/>
          </w:rPr>
          <w:t>Research</w:t>
        </w:r>
      </w:smartTag>
      <w:r>
        <w:rPr>
          <w:rFonts w:ascii="Arial" w:hAnsi="Arial" w:cs="Arial"/>
          <w:sz w:val="28"/>
          <w:szCs w:val="28"/>
        </w:rPr>
        <w:t xml:space="preserve"> by the Equality Commission in 2010</w:t>
      </w:r>
      <w:r>
        <w:rPr>
          <w:rStyle w:val="FootnoteReference"/>
          <w:rFonts w:ascii="Arial" w:hAnsi="Arial" w:cs="Arial"/>
          <w:sz w:val="28"/>
          <w:szCs w:val="28"/>
        </w:rPr>
        <w:footnoteReference w:id="24"/>
      </w:r>
      <w:r w:rsidRPr="00580E79">
        <w:rPr>
          <w:rFonts w:ascii="Arial" w:hAnsi="Arial" w:cs="Arial"/>
          <w:sz w:val="28"/>
          <w:szCs w:val="28"/>
        </w:rPr>
        <w:t xml:space="preserve"> </w:t>
      </w:r>
      <w:r>
        <w:rPr>
          <w:rFonts w:ascii="Arial" w:hAnsi="Arial" w:cs="Arial"/>
          <w:sz w:val="28"/>
          <w:szCs w:val="28"/>
        </w:rPr>
        <w:t xml:space="preserve">has also highlighted the impact of the economic downturn in </w:t>
      </w:r>
      <w:smartTag w:uri="urn:schemas-microsoft-com:office:smarttags" w:element="country-region">
        <w:smartTag w:uri="urn:schemas-microsoft-com:office:smarttags" w:element="place">
          <w:r>
            <w:rPr>
              <w:rFonts w:ascii="Arial" w:hAnsi="Arial" w:cs="Arial"/>
              <w:sz w:val="28"/>
              <w:szCs w:val="28"/>
            </w:rPr>
            <w:t>Northern Ireland</w:t>
          </w:r>
        </w:smartTag>
      </w:smartTag>
      <w:r>
        <w:rPr>
          <w:rFonts w:ascii="Arial" w:hAnsi="Arial" w:cs="Arial"/>
          <w:sz w:val="28"/>
          <w:szCs w:val="28"/>
        </w:rPr>
        <w:t xml:space="preserve"> on the employment status and prospects across Section 75 groups.</w:t>
      </w:r>
      <w:r w:rsidRPr="00580E79">
        <w:rPr>
          <w:rFonts w:ascii="Arial" w:hAnsi="Arial" w:cs="Arial"/>
          <w:sz w:val="28"/>
          <w:szCs w:val="28"/>
        </w:rPr>
        <w:t xml:space="preserve"> </w:t>
      </w:r>
    </w:p>
    <w:p w:rsidR="008034E8" w:rsidRDefault="008034E8" w:rsidP="008034E8">
      <w:pPr>
        <w:rPr>
          <w:rFonts w:ascii="Arial" w:hAnsi="Arial" w:cs="Arial"/>
          <w:sz w:val="28"/>
          <w:szCs w:val="28"/>
        </w:rPr>
      </w:pPr>
    </w:p>
    <w:p w:rsidR="008034E8" w:rsidRDefault="008034E8" w:rsidP="008034E8">
      <w:pPr>
        <w:rPr>
          <w:rFonts w:ascii="Arial" w:hAnsi="Arial" w:cs="Arial"/>
          <w:sz w:val="28"/>
          <w:szCs w:val="28"/>
        </w:rPr>
      </w:pPr>
      <w:r>
        <w:rPr>
          <w:rFonts w:ascii="Arial" w:hAnsi="Arial" w:cs="Arial"/>
          <w:sz w:val="28"/>
          <w:szCs w:val="28"/>
        </w:rPr>
        <w:t xml:space="preserve">In addition to considering how they can address employment inequalities through the exercise of their public functions or the provision of services, it is important that public authorities consider the range of key inequalities which exist in relation to their </w:t>
      </w:r>
      <w:r w:rsidRPr="00205471">
        <w:rPr>
          <w:rFonts w:ascii="Arial" w:hAnsi="Arial" w:cs="Arial"/>
          <w:b/>
          <w:sz w:val="28"/>
          <w:szCs w:val="28"/>
        </w:rPr>
        <w:t>own workforce</w:t>
      </w:r>
      <w:r>
        <w:rPr>
          <w:rFonts w:ascii="Arial" w:hAnsi="Arial" w:cs="Arial"/>
          <w:sz w:val="28"/>
          <w:szCs w:val="28"/>
        </w:rPr>
        <w:t xml:space="preserve">.  </w:t>
      </w:r>
    </w:p>
    <w:p w:rsidR="008034E8" w:rsidRDefault="008034E8" w:rsidP="008034E8">
      <w:pPr>
        <w:rPr>
          <w:rFonts w:ascii="Arial" w:hAnsi="Arial" w:cs="Arial"/>
          <w:sz w:val="28"/>
          <w:szCs w:val="28"/>
        </w:rPr>
      </w:pPr>
    </w:p>
    <w:p w:rsidR="008034E8" w:rsidRDefault="008034E8" w:rsidP="008034E8">
      <w:pPr>
        <w:rPr>
          <w:rFonts w:ascii="Arial" w:hAnsi="Arial" w:cs="Arial"/>
          <w:sz w:val="28"/>
          <w:szCs w:val="28"/>
        </w:rPr>
      </w:pPr>
      <w:r>
        <w:rPr>
          <w:rFonts w:ascii="Arial" w:hAnsi="Arial" w:cs="Arial"/>
          <w:sz w:val="28"/>
          <w:szCs w:val="28"/>
        </w:rPr>
        <w:t xml:space="preserve">The Commission’s </w:t>
      </w:r>
      <w:r>
        <w:rPr>
          <w:rFonts w:ascii="Arial" w:hAnsi="Arial" w:cs="Arial"/>
          <w:i/>
          <w:sz w:val="28"/>
          <w:szCs w:val="28"/>
        </w:rPr>
        <w:t>Unified Guide to Promoting Equality Opportunities in Employment</w:t>
      </w:r>
      <w:r>
        <w:rPr>
          <w:rStyle w:val="FootnoteReference"/>
          <w:rFonts w:ascii="Arial" w:hAnsi="Arial" w:cs="Arial"/>
          <w:sz w:val="28"/>
          <w:szCs w:val="28"/>
        </w:rPr>
        <w:footnoteReference w:id="25"/>
      </w:r>
      <w:r>
        <w:rPr>
          <w:rFonts w:ascii="Arial" w:hAnsi="Arial" w:cs="Arial"/>
          <w:i/>
          <w:sz w:val="28"/>
          <w:szCs w:val="28"/>
        </w:rPr>
        <w:t xml:space="preserve"> </w:t>
      </w:r>
      <w:r>
        <w:rPr>
          <w:rFonts w:ascii="Arial" w:hAnsi="Arial" w:cs="Arial"/>
          <w:sz w:val="28"/>
          <w:szCs w:val="28"/>
        </w:rPr>
        <w:t xml:space="preserve">highlights a number of practical steps that employers can take to promote equality of opportunity across all of the statutory equality grounds.  </w:t>
      </w:r>
    </w:p>
    <w:p w:rsidR="008034E8" w:rsidRDefault="008034E8" w:rsidP="008034E8">
      <w:pPr>
        <w:rPr>
          <w:rFonts w:ascii="Arial" w:hAnsi="Arial" w:cs="Arial"/>
          <w:sz w:val="28"/>
          <w:szCs w:val="28"/>
        </w:rPr>
      </w:pPr>
    </w:p>
    <w:p w:rsidR="008034E8" w:rsidRDefault="008034E8" w:rsidP="008034E8">
      <w:pPr>
        <w:rPr>
          <w:rFonts w:ascii="Arial" w:hAnsi="Arial" w:cs="Arial"/>
          <w:sz w:val="28"/>
          <w:szCs w:val="28"/>
        </w:rPr>
      </w:pPr>
      <w:r>
        <w:rPr>
          <w:rFonts w:ascii="Arial" w:hAnsi="Arial" w:cs="Arial"/>
          <w:sz w:val="28"/>
          <w:szCs w:val="28"/>
        </w:rPr>
        <w:t xml:space="preserve">For example, it makes it clear that a useful way of planning and taking practical action to promoting equality of opportunity in employment is for employers to develop an </w:t>
      </w:r>
      <w:r w:rsidRPr="00713EC1">
        <w:rPr>
          <w:rFonts w:ascii="Arial" w:hAnsi="Arial" w:cs="Arial"/>
          <w:b/>
          <w:sz w:val="28"/>
          <w:szCs w:val="28"/>
        </w:rPr>
        <w:t>Employment Equality Plan</w:t>
      </w:r>
      <w:r>
        <w:rPr>
          <w:rFonts w:ascii="Arial" w:hAnsi="Arial" w:cs="Arial"/>
          <w:sz w:val="28"/>
          <w:szCs w:val="28"/>
        </w:rPr>
        <w:t xml:space="preserve"> or a </w:t>
      </w:r>
      <w:r w:rsidRPr="00D862AD">
        <w:rPr>
          <w:rFonts w:ascii="Arial" w:hAnsi="Arial" w:cs="Arial"/>
          <w:b/>
          <w:sz w:val="28"/>
          <w:szCs w:val="28"/>
        </w:rPr>
        <w:t>Diversity Plan</w:t>
      </w:r>
      <w:r>
        <w:rPr>
          <w:rFonts w:ascii="Arial" w:hAnsi="Arial" w:cs="Arial"/>
          <w:sz w:val="28"/>
          <w:szCs w:val="28"/>
        </w:rPr>
        <w:t xml:space="preserve">.  </w:t>
      </w:r>
    </w:p>
    <w:p w:rsidR="008034E8" w:rsidRDefault="008034E8" w:rsidP="008034E8">
      <w:pPr>
        <w:rPr>
          <w:rFonts w:ascii="Arial" w:hAnsi="Arial" w:cs="Arial"/>
          <w:sz w:val="28"/>
          <w:szCs w:val="28"/>
        </w:rPr>
      </w:pPr>
    </w:p>
    <w:p w:rsidR="008034E8" w:rsidRDefault="008034E8" w:rsidP="008034E8">
      <w:r>
        <w:rPr>
          <w:rFonts w:ascii="Arial" w:hAnsi="Arial" w:cs="Arial"/>
          <w:sz w:val="28"/>
          <w:szCs w:val="28"/>
        </w:rPr>
        <w:lastRenderedPageBreak/>
        <w:t>The Equality Commission is already working with a range of public sector employers on developing and implementing Employment Equality Plans. These plans are designed to help employers identify, prioritise and plan employment equality work across their organisation across the equality grounds. An example of an Employment Equality Plan</w:t>
      </w:r>
      <w:r w:rsidR="003A0135">
        <w:rPr>
          <w:rStyle w:val="FootnoteReference"/>
          <w:rFonts w:ascii="Arial" w:hAnsi="Arial" w:cs="Arial"/>
          <w:sz w:val="28"/>
          <w:szCs w:val="28"/>
        </w:rPr>
        <w:footnoteReference w:id="26"/>
      </w:r>
      <w:r>
        <w:rPr>
          <w:rFonts w:ascii="Arial" w:hAnsi="Arial" w:cs="Arial"/>
          <w:sz w:val="28"/>
          <w:szCs w:val="28"/>
        </w:rPr>
        <w:t xml:space="preserve"> is available on the Commission’s website.</w:t>
      </w:r>
      <w:r w:rsidRPr="008E0DBD">
        <w:t xml:space="preserve"> </w:t>
      </w:r>
    </w:p>
    <w:p w:rsidR="008034E8" w:rsidRDefault="008034E8" w:rsidP="008034E8">
      <w:pPr>
        <w:rPr>
          <w:rFonts w:ascii="Arial" w:hAnsi="Arial" w:cs="Arial"/>
          <w:sz w:val="28"/>
          <w:szCs w:val="28"/>
        </w:rPr>
      </w:pPr>
    </w:p>
    <w:p w:rsidR="008034E8" w:rsidRPr="004F3077" w:rsidRDefault="008034E8" w:rsidP="008034E8">
      <w:pPr>
        <w:rPr>
          <w:rFonts w:ascii="Arial" w:hAnsi="Arial" w:cs="Arial"/>
          <w:b/>
          <w:sz w:val="28"/>
          <w:szCs w:val="28"/>
        </w:rPr>
      </w:pPr>
      <w:r w:rsidRPr="004F3077">
        <w:rPr>
          <w:rFonts w:ascii="Arial" w:hAnsi="Arial" w:cs="Arial"/>
          <w:b/>
          <w:sz w:val="28"/>
          <w:szCs w:val="28"/>
        </w:rPr>
        <w:t>Service Delivery</w:t>
      </w:r>
    </w:p>
    <w:p w:rsidR="008034E8" w:rsidRDefault="008034E8" w:rsidP="008034E8">
      <w:pPr>
        <w:rPr>
          <w:rFonts w:ascii="Arial" w:hAnsi="Arial" w:cs="Arial"/>
          <w:b/>
          <w:sz w:val="28"/>
          <w:szCs w:val="28"/>
        </w:rPr>
      </w:pPr>
    </w:p>
    <w:p w:rsidR="008034E8" w:rsidRPr="00CA58D0" w:rsidRDefault="008034E8" w:rsidP="008034E8">
      <w:pPr>
        <w:rPr>
          <w:rFonts w:ascii="Arial" w:hAnsi="Arial" w:cs="Arial"/>
          <w:sz w:val="28"/>
          <w:szCs w:val="28"/>
        </w:rPr>
      </w:pPr>
      <w:r>
        <w:rPr>
          <w:rFonts w:ascii="Arial" w:hAnsi="Arial" w:cs="Arial"/>
          <w:sz w:val="28"/>
          <w:szCs w:val="28"/>
        </w:rPr>
        <w:t xml:space="preserve">We recommend that a public authority’s audit considers inequalities which arise in relation to the </w:t>
      </w:r>
      <w:r w:rsidRPr="00932AA6">
        <w:rPr>
          <w:rFonts w:ascii="Arial" w:hAnsi="Arial" w:cs="Arial"/>
          <w:b/>
          <w:sz w:val="28"/>
          <w:szCs w:val="28"/>
        </w:rPr>
        <w:t xml:space="preserve">provision of services </w:t>
      </w:r>
      <w:r>
        <w:rPr>
          <w:rFonts w:ascii="Arial" w:hAnsi="Arial" w:cs="Arial"/>
          <w:sz w:val="28"/>
          <w:szCs w:val="28"/>
        </w:rPr>
        <w:t xml:space="preserve">or the </w:t>
      </w:r>
      <w:r w:rsidRPr="00932AA6">
        <w:rPr>
          <w:rFonts w:ascii="Arial" w:hAnsi="Arial" w:cs="Arial"/>
          <w:b/>
          <w:sz w:val="28"/>
          <w:szCs w:val="28"/>
        </w:rPr>
        <w:t>exercise of public functions</w:t>
      </w:r>
      <w:r>
        <w:rPr>
          <w:rFonts w:ascii="Arial" w:hAnsi="Arial" w:cs="Arial"/>
          <w:sz w:val="28"/>
          <w:szCs w:val="28"/>
        </w:rPr>
        <w:t xml:space="preserve"> (such as tax collection, planning control or law enforcement) by a public authority.</w:t>
      </w:r>
    </w:p>
    <w:p w:rsidR="008034E8" w:rsidRDefault="008034E8" w:rsidP="008034E8">
      <w:pPr>
        <w:rPr>
          <w:rFonts w:ascii="Arial" w:hAnsi="Arial" w:cs="Arial"/>
          <w:b/>
          <w:sz w:val="28"/>
          <w:szCs w:val="28"/>
        </w:rPr>
      </w:pPr>
    </w:p>
    <w:p w:rsidR="008034E8" w:rsidRDefault="008034E8" w:rsidP="008034E8">
      <w:pPr>
        <w:rPr>
          <w:rFonts w:ascii="Arial" w:hAnsi="Arial" w:cs="Arial"/>
          <w:sz w:val="28"/>
          <w:szCs w:val="28"/>
        </w:rPr>
      </w:pPr>
      <w:r w:rsidRPr="00CC431A">
        <w:rPr>
          <w:rFonts w:ascii="Arial" w:hAnsi="Arial" w:cs="Arial"/>
          <w:sz w:val="28"/>
          <w:szCs w:val="28"/>
        </w:rPr>
        <w:t>The Commission’s</w:t>
      </w:r>
      <w:r>
        <w:rPr>
          <w:rFonts w:ascii="Arial" w:hAnsi="Arial" w:cs="Arial"/>
          <w:b/>
          <w:sz w:val="28"/>
          <w:szCs w:val="28"/>
        </w:rPr>
        <w:t xml:space="preserve"> </w:t>
      </w:r>
      <w:r w:rsidRPr="00CE4760">
        <w:rPr>
          <w:rFonts w:ascii="Arial" w:hAnsi="Arial" w:cs="Arial"/>
          <w:i/>
          <w:sz w:val="28"/>
          <w:szCs w:val="28"/>
        </w:rPr>
        <w:t>Statement on Key Inequalities in Northern Ireland</w:t>
      </w:r>
      <w:r w:rsidR="00161BA9">
        <w:rPr>
          <w:rFonts w:ascii="Arial" w:hAnsi="Arial" w:cs="Arial"/>
          <w:sz w:val="28"/>
          <w:szCs w:val="28"/>
        </w:rPr>
        <w:fldChar w:fldCharType="begin"/>
      </w:r>
      <w:r>
        <w:rPr>
          <w:rFonts w:ascii="Arial" w:hAnsi="Arial" w:cs="Arial"/>
          <w:sz w:val="28"/>
          <w:szCs w:val="28"/>
        </w:rPr>
        <w:instrText xml:space="preserve"> NOTEREF _Ref297804749 \h \f</w:instrText>
      </w:r>
      <w:r w:rsidR="00161BA9">
        <w:rPr>
          <w:rFonts w:ascii="Arial" w:hAnsi="Arial" w:cs="Arial"/>
          <w:sz w:val="28"/>
          <w:szCs w:val="28"/>
        </w:rPr>
      </w:r>
      <w:r w:rsidR="00161BA9">
        <w:rPr>
          <w:rFonts w:ascii="Arial" w:hAnsi="Arial" w:cs="Arial"/>
          <w:sz w:val="28"/>
          <w:szCs w:val="28"/>
        </w:rPr>
        <w:fldChar w:fldCharType="separate"/>
      </w:r>
      <w:r w:rsidR="004205FB" w:rsidRPr="004205FB">
        <w:rPr>
          <w:rStyle w:val="FootnoteReference"/>
        </w:rPr>
        <w:t>14</w:t>
      </w:r>
      <w:r w:rsidR="00161BA9">
        <w:rPr>
          <w:rFonts w:ascii="Arial" w:hAnsi="Arial" w:cs="Arial"/>
          <w:sz w:val="28"/>
          <w:szCs w:val="28"/>
        </w:rPr>
        <w:fldChar w:fldCharType="end"/>
      </w:r>
      <w:r>
        <w:rPr>
          <w:rFonts w:ascii="Arial" w:hAnsi="Arial" w:cs="Arial"/>
          <w:sz w:val="28"/>
          <w:szCs w:val="28"/>
        </w:rPr>
        <w:t xml:space="preserve"> outlines a range of key inequalities which exist in the relation to education, health and social care and housing and communities.  These include the following:-</w:t>
      </w:r>
    </w:p>
    <w:p w:rsidR="008034E8" w:rsidRDefault="008034E8" w:rsidP="008034E8">
      <w:pPr>
        <w:rPr>
          <w:rFonts w:ascii="Arial" w:hAnsi="Arial" w:cs="Arial"/>
          <w:sz w:val="28"/>
          <w:szCs w:val="28"/>
        </w:rPr>
      </w:pPr>
    </w:p>
    <w:p w:rsidR="008034E8" w:rsidRDefault="008034E8" w:rsidP="00D36815">
      <w:pPr>
        <w:numPr>
          <w:ilvl w:val="0"/>
          <w:numId w:val="6"/>
        </w:numPr>
        <w:rPr>
          <w:rFonts w:ascii="Arial" w:hAnsi="Arial" w:cs="Arial"/>
          <w:sz w:val="28"/>
          <w:szCs w:val="28"/>
        </w:rPr>
      </w:pPr>
      <w:r>
        <w:rPr>
          <w:rFonts w:ascii="Arial" w:hAnsi="Arial" w:cs="Arial"/>
          <w:b/>
          <w:sz w:val="28"/>
          <w:szCs w:val="28"/>
        </w:rPr>
        <w:t>Education</w:t>
      </w:r>
    </w:p>
    <w:p w:rsidR="00C7391B" w:rsidRDefault="008034E8" w:rsidP="008034E8">
      <w:pPr>
        <w:rPr>
          <w:rFonts w:ascii="Arial" w:hAnsi="Arial" w:cs="Arial"/>
          <w:b/>
          <w:bCs/>
          <w:sz w:val="28"/>
          <w:szCs w:val="28"/>
        </w:rPr>
      </w:pPr>
      <w:r w:rsidRPr="00CC431A">
        <w:rPr>
          <w:rFonts w:ascii="Arial" w:hAnsi="Arial" w:cs="Arial"/>
          <w:sz w:val="28"/>
          <w:szCs w:val="28"/>
        </w:rPr>
        <w:t>The Commission’s</w:t>
      </w:r>
      <w:r>
        <w:rPr>
          <w:rFonts w:ascii="Arial" w:hAnsi="Arial" w:cs="Arial"/>
          <w:b/>
          <w:sz w:val="28"/>
          <w:szCs w:val="28"/>
        </w:rPr>
        <w:t xml:space="preserve"> </w:t>
      </w:r>
      <w:r w:rsidRPr="00CE4760">
        <w:rPr>
          <w:rFonts w:ascii="Arial" w:hAnsi="Arial" w:cs="Arial"/>
          <w:i/>
          <w:sz w:val="28"/>
          <w:szCs w:val="28"/>
        </w:rPr>
        <w:t>Statement on Key Inequalities in Education</w:t>
      </w:r>
      <w:r>
        <w:rPr>
          <w:rStyle w:val="FootnoteReference"/>
          <w:rFonts w:ascii="Arial" w:hAnsi="Arial" w:cs="Arial"/>
          <w:i/>
          <w:sz w:val="28"/>
          <w:szCs w:val="28"/>
        </w:rPr>
        <w:footnoteReference w:id="27"/>
      </w:r>
      <w:r>
        <w:rPr>
          <w:rFonts w:ascii="Arial" w:hAnsi="Arial" w:cs="Arial"/>
          <w:sz w:val="28"/>
          <w:szCs w:val="28"/>
        </w:rPr>
        <w:t xml:space="preserve"> highlights inequalities experienced by children and young people; including Irish Travellers, disabled children, children living in or a risk of poverty, Protestant working class boys, looked after children and young people, children from minority ethnic backgrounds and of new residents, boys and girls, young carers and Lesbian Gay Bisexual children</w:t>
      </w:r>
      <w:r>
        <w:rPr>
          <w:rStyle w:val="FootnoteReference"/>
          <w:rFonts w:ascii="Arial" w:hAnsi="Arial" w:cs="Arial"/>
          <w:sz w:val="28"/>
          <w:szCs w:val="28"/>
        </w:rPr>
        <w:footnoteReference w:id="28"/>
      </w:r>
      <w:r>
        <w:rPr>
          <w:rFonts w:ascii="Arial" w:hAnsi="Arial" w:cs="Arial"/>
          <w:sz w:val="28"/>
          <w:szCs w:val="28"/>
        </w:rPr>
        <w:t>.</w:t>
      </w:r>
      <w:r w:rsidR="00C00B56">
        <w:rPr>
          <w:rFonts w:ascii="Arial" w:hAnsi="Arial" w:cs="Arial"/>
          <w:b/>
          <w:bCs/>
          <w:sz w:val="28"/>
          <w:szCs w:val="28"/>
        </w:rPr>
        <w:t xml:space="preserve"> </w:t>
      </w:r>
    </w:p>
    <w:p w:rsidR="00C7391B" w:rsidRDefault="00C7391B" w:rsidP="008034E8">
      <w:pPr>
        <w:rPr>
          <w:rFonts w:ascii="Arial" w:hAnsi="Arial" w:cs="Arial"/>
          <w:b/>
          <w:bCs/>
          <w:sz w:val="28"/>
          <w:szCs w:val="28"/>
        </w:rPr>
      </w:pPr>
    </w:p>
    <w:p w:rsidR="008034E8" w:rsidRDefault="00C00B56" w:rsidP="008034E8">
      <w:pPr>
        <w:rPr>
          <w:rFonts w:ascii="Arial" w:hAnsi="Arial" w:cs="Arial"/>
          <w:b/>
          <w:bCs/>
          <w:sz w:val="28"/>
          <w:szCs w:val="28"/>
        </w:rPr>
      </w:pPr>
      <w:r w:rsidRPr="00C7391B">
        <w:rPr>
          <w:rFonts w:ascii="Arial" w:hAnsi="Arial" w:cs="Arial"/>
          <w:bCs/>
          <w:sz w:val="28"/>
          <w:szCs w:val="28"/>
        </w:rPr>
        <w:t>For further information on education inequalities see the Commission’s research</w:t>
      </w:r>
      <w:r>
        <w:rPr>
          <w:rFonts w:ascii="Arial" w:hAnsi="Arial" w:cs="Arial"/>
          <w:b/>
          <w:bCs/>
          <w:sz w:val="28"/>
          <w:szCs w:val="28"/>
        </w:rPr>
        <w:t xml:space="preserve">: </w:t>
      </w:r>
      <w:r w:rsidRPr="002B796B">
        <w:rPr>
          <w:rFonts w:ascii="Arial" w:hAnsi="Arial" w:cs="Arial"/>
          <w:bCs/>
          <w:sz w:val="28"/>
          <w:szCs w:val="28"/>
        </w:rPr>
        <w:t>Equality Commission Northern Ireland - Research publications</w:t>
      </w:r>
      <w:r w:rsidR="00C7391B" w:rsidRPr="002B796B">
        <w:rPr>
          <w:rFonts w:ascii="Arial" w:hAnsi="Arial" w:cs="Arial"/>
          <w:bCs/>
          <w:sz w:val="28"/>
          <w:szCs w:val="28"/>
        </w:rPr>
        <w:t>.</w:t>
      </w:r>
    </w:p>
    <w:p w:rsidR="00C7391B" w:rsidRDefault="00C7391B" w:rsidP="008034E8">
      <w:pPr>
        <w:rPr>
          <w:rFonts w:ascii="Arial" w:hAnsi="Arial" w:cs="Arial"/>
          <w:sz w:val="28"/>
          <w:szCs w:val="28"/>
        </w:rPr>
      </w:pPr>
    </w:p>
    <w:p w:rsidR="00C7391B" w:rsidRDefault="00C7391B" w:rsidP="008034E8">
      <w:pPr>
        <w:rPr>
          <w:rFonts w:ascii="Arial" w:hAnsi="Arial" w:cs="Arial"/>
          <w:sz w:val="28"/>
          <w:szCs w:val="28"/>
        </w:rPr>
      </w:pPr>
    </w:p>
    <w:p w:rsidR="008034E8" w:rsidRDefault="008034E8" w:rsidP="00D36815">
      <w:pPr>
        <w:numPr>
          <w:ilvl w:val="0"/>
          <w:numId w:val="6"/>
        </w:numPr>
        <w:rPr>
          <w:rFonts w:ascii="Arial" w:hAnsi="Arial" w:cs="Arial"/>
          <w:sz w:val="28"/>
          <w:szCs w:val="28"/>
        </w:rPr>
      </w:pPr>
      <w:r>
        <w:rPr>
          <w:rFonts w:ascii="Arial" w:hAnsi="Arial" w:cs="Arial"/>
          <w:b/>
          <w:sz w:val="28"/>
          <w:szCs w:val="28"/>
        </w:rPr>
        <w:t>Health &amp; Social Care</w:t>
      </w:r>
    </w:p>
    <w:p w:rsidR="008034E8" w:rsidRDefault="008034E8" w:rsidP="008034E8">
      <w:pPr>
        <w:rPr>
          <w:rFonts w:ascii="Arial" w:hAnsi="Arial" w:cs="Arial"/>
          <w:sz w:val="28"/>
          <w:szCs w:val="28"/>
        </w:rPr>
      </w:pPr>
      <w:r>
        <w:rPr>
          <w:rFonts w:ascii="Arial" w:hAnsi="Arial" w:cs="Arial"/>
          <w:sz w:val="28"/>
          <w:szCs w:val="28"/>
        </w:rPr>
        <w:lastRenderedPageBreak/>
        <w:t>Barriers to accessing health &amp; social care services are experienced by a wide range of Section 75 groups, including Black Minority Ethnic (BME) people (including Irish Travellers), migrant workers and new residents, disabled people, older people, women and men and carers</w:t>
      </w:r>
      <w:r>
        <w:rPr>
          <w:rStyle w:val="FootnoteReference"/>
          <w:rFonts w:ascii="Arial" w:hAnsi="Arial" w:cs="Arial"/>
          <w:sz w:val="28"/>
          <w:szCs w:val="28"/>
        </w:rPr>
        <w:footnoteReference w:id="29"/>
      </w:r>
      <w:r>
        <w:rPr>
          <w:rFonts w:ascii="Arial" w:hAnsi="Arial" w:cs="Arial"/>
          <w:sz w:val="28"/>
          <w:szCs w:val="28"/>
        </w:rPr>
        <w:t>.</w:t>
      </w:r>
    </w:p>
    <w:p w:rsidR="008034E8" w:rsidRDefault="008034E8" w:rsidP="008034E8">
      <w:pPr>
        <w:rPr>
          <w:rFonts w:ascii="Arial" w:hAnsi="Arial" w:cs="Arial"/>
          <w:sz w:val="28"/>
          <w:szCs w:val="28"/>
        </w:rPr>
      </w:pPr>
    </w:p>
    <w:p w:rsidR="008034E8" w:rsidRDefault="008034E8" w:rsidP="00D36815">
      <w:pPr>
        <w:numPr>
          <w:ilvl w:val="0"/>
          <w:numId w:val="6"/>
        </w:numPr>
        <w:rPr>
          <w:rFonts w:ascii="Arial" w:hAnsi="Arial" w:cs="Arial"/>
          <w:sz w:val="28"/>
          <w:szCs w:val="28"/>
        </w:rPr>
      </w:pPr>
      <w:r>
        <w:rPr>
          <w:rFonts w:ascii="Arial" w:hAnsi="Arial" w:cs="Arial"/>
          <w:b/>
          <w:sz w:val="28"/>
          <w:szCs w:val="28"/>
        </w:rPr>
        <w:t>Housing and Communities</w:t>
      </w:r>
    </w:p>
    <w:p w:rsidR="008034E8" w:rsidRDefault="008034E8" w:rsidP="008034E8">
      <w:pPr>
        <w:rPr>
          <w:rFonts w:ascii="Arial" w:hAnsi="Arial" w:cs="Arial"/>
          <w:sz w:val="28"/>
          <w:szCs w:val="28"/>
        </w:rPr>
      </w:pPr>
      <w:r>
        <w:rPr>
          <w:rFonts w:ascii="Arial" w:hAnsi="Arial" w:cs="Arial"/>
          <w:sz w:val="28"/>
          <w:szCs w:val="28"/>
        </w:rPr>
        <w:t xml:space="preserve">The Commission’s </w:t>
      </w:r>
      <w:r w:rsidRPr="003927DB">
        <w:rPr>
          <w:rFonts w:ascii="Arial" w:hAnsi="Arial" w:cs="Arial"/>
          <w:i/>
          <w:sz w:val="28"/>
          <w:szCs w:val="28"/>
        </w:rPr>
        <w:t>Statement on Key Inequalities in Northern Ireland</w:t>
      </w:r>
      <w:r w:rsidR="00161BA9">
        <w:rPr>
          <w:rFonts w:ascii="Arial" w:hAnsi="Arial" w:cs="Arial"/>
          <w:i/>
          <w:sz w:val="28"/>
          <w:szCs w:val="28"/>
        </w:rPr>
        <w:fldChar w:fldCharType="begin"/>
      </w:r>
      <w:r>
        <w:rPr>
          <w:rFonts w:ascii="Arial" w:hAnsi="Arial" w:cs="Arial"/>
          <w:i/>
          <w:sz w:val="28"/>
          <w:szCs w:val="28"/>
        </w:rPr>
        <w:instrText xml:space="preserve"> NOTEREF _Ref297804749 \h \f </w:instrText>
      </w:r>
      <w:r w:rsidR="00161BA9">
        <w:rPr>
          <w:rFonts w:ascii="Arial" w:hAnsi="Arial" w:cs="Arial"/>
          <w:i/>
          <w:sz w:val="28"/>
          <w:szCs w:val="28"/>
        </w:rPr>
      </w:r>
      <w:r w:rsidR="00161BA9">
        <w:rPr>
          <w:rFonts w:ascii="Arial" w:hAnsi="Arial" w:cs="Arial"/>
          <w:i/>
          <w:sz w:val="28"/>
          <w:szCs w:val="28"/>
        </w:rPr>
        <w:fldChar w:fldCharType="separate"/>
      </w:r>
      <w:r w:rsidR="004205FB" w:rsidRPr="004205FB">
        <w:rPr>
          <w:rStyle w:val="FootnoteReference"/>
        </w:rPr>
        <w:t>14</w:t>
      </w:r>
      <w:r w:rsidR="00161BA9">
        <w:rPr>
          <w:rFonts w:ascii="Arial" w:hAnsi="Arial" w:cs="Arial"/>
          <w:i/>
          <w:sz w:val="28"/>
          <w:szCs w:val="28"/>
        </w:rPr>
        <w:fldChar w:fldCharType="end"/>
      </w:r>
      <w:r>
        <w:rPr>
          <w:rFonts w:ascii="Arial" w:hAnsi="Arial" w:cs="Arial"/>
          <w:sz w:val="28"/>
          <w:szCs w:val="28"/>
        </w:rPr>
        <w:t xml:space="preserve"> highlights inequalities in housing and communities arising out of the existence of segregated housing communities, lack of suitable housing for disabled people, the exploitation and discrimination in housing experienced by BME communities, as well as the impact of homelessness, particularly for men</w:t>
      </w:r>
      <w:r>
        <w:rPr>
          <w:rStyle w:val="FootnoteReference"/>
          <w:rFonts w:ascii="Arial" w:hAnsi="Arial" w:cs="Arial"/>
          <w:sz w:val="28"/>
          <w:szCs w:val="28"/>
        </w:rPr>
        <w:footnoteReference w:id="30"/>
      </w:r>
      <w:r>
        <w:rPr>
          <w:rFonts w:ascii="Arial" w:hAnsi="Arial" w:cs="Arial"/>
          <w:sz w:val="28"/>
          <w:szCs w:val="28"/>
        </w:rPr>
        <w:t>.</w:t>
      </w:r>
    </w:p>
    <w:p w:rsidR="008034E8" w:rsidRDefault="008034E8" w:rsidP="008034E8">
      <w:pPr>
        <w:rPr>
          <w:rFonts w:ascii="Arial" w:hAnsi="Arial" w:cs="Arial"/>
          <w:sz w:val="28"/>
          <w:szCs w:val="28"/>
        </w:rPr>
      </w:pPr>
    </w:p>
    <w:p w:rsidR="008034E8" w:rsidRPr="00A95B5E" w:rsidRDefault="008034E8" w:rsidP="00D36815">
      <w:pPr>
        <w:numPr>
          <w:ilvl w:val="0"/>
          <w:numId w:val="6"/>
        </w:numPr>
        <w:rPr>
          <w:rFonts w:ascii="Arial" w:hAnsi="Arial" w:cs="Arial"/>
          <w:b/>
          <w:sz w:val="28"/>
          <w:szCs w:val="28"/>
        </w:rPr>
      </w:pPr>
      <w:r>
        <w:rPr>
          <w:rFonts w:ascii="Arial" w:hAnsi="Arial" w:cs="Arial"/>
          <w:b/>
          <w:sz w:val="28"/>
          <w:szCs w:val="28"/>
        </w:rPr>
        <w:t>Other areas</w:t>
      </w:r>
    </w:p>
    <w:p w:rsidR="008034E8" w:rsidRDefault="008034E8" w:rsidP="008034E8">
      <w:pPr>
        <w:rPr>
          <w:rFonts w:ascii="Arial" w:hAnsi="Arial" w:cs="Arial"/>
          <w:sz w:val="28"/>
          <w:szCs w:val="28"/>
        </w:rPr>
      </w:pPr>
      <w:r>
        <w:rPr>
          <w:rFonts w:ascii="Arial" w:hAnsi="Arial" w:cs="Arial"/>
          <w:sz w:val="28"/>
          <w:szCs w:val="28"/>
        </w:rPr>
        <w:t>Inequalities can exist in other areas, such as crime and justice and living standards.  For example, certain Section 75 groups may be disproportionately affected by physical, sexual crime (including domestic violence</w:t>
      </w:r>
      <w:r>
        <w:rPr>
          <w:rStyle w:val="FootnoteReference"/>
          <w:rFonts w:ascii="Arial" w:hAnsi="Arial" w:cs="Arial"/>
          <w:sz w:val="28"/>
          <w:szCs w:val="28"/>
        </w:rPr>
        <w:footnoteReference w:id="31"/>
      </w:r>
      <w:r>
        <w:rPr>
          <w:rFonts w:ascii="Arial" w:hAnsi="Arial" w:cs="Arial"/>
          <w:sz w:val="28"/>
          <w:szCs w:val="28"/>
        </w:rPr>
        <w:t xml:space="preserve"> and human trafficking</w:t>
      </w:r>
      <w:r>
        <w:rPr>
          <w:rStyle w:val="FootnoteReference"/>
          <w:rFonts w:ascii="Arial" w:hAnsi="Arial" w:cs="Arial"/>
          <w:sz w:val="28"/>
          <w:szCs w:val="28"/>
        </w:rPr>
        <w:footnoteReference w:id="32"/>
      </w:r>
      <w:r>
        <w:rPr>
          <w:rFonts w:ascii="Arial" w:hAnsi="Arial" w:cs="Arial"/>
          <w:sz w:val="28"/>
          <w:szCs w:val="28"/>
        </w:rPr>
        <w:t xml:space="preserve"> or hate crime</w:t>
      </w:r>
      <w:r>
        <w:rPr>
          <w:rStyle w:val="FootnoteReference"/>
          <w:rFonts w:ascii="Arial" w:hAnsi="Arial" w:cs="Arial"/>
          <w:sz w:val="28"/>
          <w:szCs w:val="28"/>
        </w:rPr>
        <w:footnoteReference w:id="33"/>
      </w:r>
      <w:r>
        <w:rPr>
          <w:rFonts w:ascii="Arial" w:hAnsi="Arial" w:cs="Arial"/>
          <w:sz w:val="28"/>
          <w:szCs w:val="28"/>
        </w:rPr>
        <w:t xml:space="preserve">) or experience barriers in terms of access to justice.  In addition, particular Section 75 groups may be </w:t>
      </w:r>
      <w:r w:rsidR="00E24608">
        <w:rPr>
          <w:rFonts w:ascii="Arial" w:hAnsi="Arial" w:cs="Arial"/>
          <w:sz w:val="28"/>
          <w:szCs w:val="28"/>
        </w:rPr>
        <w:t xml:space="preserve">at </w:t>
      </w:r>
      <w:r>
        <w:rPr>
          <w:rFonts w:ascii="Arial" w:hAnsi="Arial" w:cs="Arial"/>
          <w:sz w:val="28"/>
          <w:szCs w:val="28"/>
        </w:rPr>
        <w:t>a greater risk of poverty</w:t>
      </w:r>
      <w:r w:rsidRPr="00B979B7">
        <w:rPr>
          <w:rStyle w:val="FootnoteReference"/>
          <w:rFonts w:ascii="Arial" w:hAnsi="Arial"/>
          <w:sz w:val="28"/>
        </w:rPr>
        <w:t>.</w:t>
      </w:r>
      <w:r w:rsidRPr="00B979B7">
        <w:rPr>
          <w:rStyle w:val="FootnoteReference"/>
          <w:rFonts w:ascii="Arial" w:hAnsi="Arial"/>
          <w:sz w:val="28"/>
        </w:rPr>
        <w:footnoteReference w:id="34"/>
      </w:r>
      <w:r w:rsidRPr="00B979B7">
        <w:rPr>
          <w:rStyle w:val="FootnoteReference"/>
          <w:rFonts w:ascii="Arial" w:hAnsi="Arial"/>
          <w:sz w:val="28"/>
        </w:rPr>
        <w:t xml:space="preserve"> </w:t>
      </w:r>
    </w:p>
    <w:p w:rsidR="008034E8" w:rsidRDefault="008034E8" w:rsidP="008034E8">
      <w:pPr>
        <w:rPr>
          <w:rFonts w:ascii="Arial" w:hAnsi="Arial" w:cs="Arial"/>
          <w:sz w:val="28"/>
          <w:szCs w:val="28"/>
        </w:rPr>
      </w:pPr>
    </w:p>
    <w:p w:rsidR="008034E8" w:rsidRPr="007E46BC" w:rsidRDefault="008034E8" w:rsidP="00D36815">
      <w:pPr>
        <w:numPr>
          <w:ilvl w:val="0"/>
          <w:numId w:val="6"/>
        </w:numPr>
        <w:rPr>
          <w:rFonts w:ascii="Arial" w:hAnsi="Arial" w:cs="Arial"/>
          <w:b/>
          <w:sz w:val="28"/>
          <w:szCs w:val="28"/>
        </w:rPr>
      </w:pPr>
      <w:r>
        <w:rPr>
          <w:rFonts w:ascii="Arial" w:hAnsi="Arial" w:cs="Arial"/>
          <w:b/>
          <w:sz w:val="28"/>
          <w:szCs w:val="28"/>
        </w:rPr>
        <w:t>Procurement</w:t>
      </w:r>
    </w:p>
    <w:p w:rsidR="008034E8" w:rsidRDefault="008034E8" w:rsidP="008034E8">
      <w:pPr>
        <w:rPr>
          <w:rFonts w:ascii="Arial" w:hAnsi="Arial" w:cs="Arial"/>
          <w:sz w:val="28"/>
          <w:szCs w:val="28"/>
        </w:rPr>
      </w:pPr>
      <w:r>
        <w:rPr>
          <w:rFonts w:ascii="Arial" w:hAnsi="Arial" w:cs="Arial"/>
          <w:sz w:val="28"/>
          <w:szCs w:val="28"/>
        </w:rPr>
        <w:t xml:space="preserve">It is important to bear in mind that a public authority’s functions include its </w:t>
      </w:r>
      <w:r w:rsidRPr="007D646A">
        <w:rPr>
          <w:rFonts w:ascii="Arial" w:hAnsi="Arial" w:cs="Arial"/>
          <w:b/>
          <w:sz w:val="28"/>
          <w:szCs w:val="28"/>
        </w:rPr>
        <w:t>procurement</w:t>
      </w:r>
      <w:r>
        <w:rPr>
          <w:rFonts w:ascii="Arial" w:hAnsi="Arial" w:cs="Arial"/>
          <w:sz w:val="28"/>
          <w:szCs w:val="28"/>
        </w:rPr>
        <w:t xml:space="preserve"> functions. It is therefore recommended that public authorities consider as part of their audit, the degree to which they promote equality of opportunity and good relations through their </w:t>
      </w:r>
      <w:r w:rsidRPr="007D646A">
        <w:rPr>
          <w:rFonts w:ascii="Arial" w:hAnsi="Arial" w:cs="Arial"/>
          <w:sz w:val="28"/>
          <w:szCs w:val="28"/>
        </w:rPr>
        <w:t>procurement practices</w:t>
      </w:r>
      <w:r>
        <w:rPr>
          <w:rFonts w:ascii="Arial" w:hAnsi="Arial" w:cs="Arial"/>
          <w:sz w:val="28"/>
          <w:szCs w:val="28"/>
        </w:rPr>
        <w:t xml:space="preserve">.  </w:t>
      </w:r>
    </w:p>
    <w:p w:rsidR="008034E8" w:rsidRPr="00FB0CED" w:rsidRDefault="008034E8" w:rsidP="008034E8">
      <w:pPr>
        <w:rPr>
          <w:rFonts w:ascii="Arial" w:hAnsi="Arial" w:cs="Arial"/>
          <w:sz w:val="28"/>
          <w:szCs w:val="28"/>
        </w:rPr>
      </w:pPr>
      <w:r>
        <w:rPr>
          <w:rFonts w:ascii="Arial" w:hAnsi="Arial" w:cs="Arial"/>
          <w:sz w:val="28"/>
          <w:szCs w:val="28"/>
        </w:rPr>
        <w:lastRenderedPageBreak/>
        <w:t xml:space="preserve">The Equality Commission has made a series of recommendations outlining practical steps that public authorities can take to promote equality of opportunity and good relations in their procurement practice in its Guide </w:t>
      </w:r>
      <w:r>
        <w:rPr>
          <w:rFonts w:ascii="Arial" w:hAnsi="Arial" w:cs="Arial"/>
          <w:i/>
          <w:sz w:val="28"/>
          <w:szCs w:val="28"/>
        </w:rPr>
        <w:t>Equality of Opportunity and Sustainable Development in Public Sector Procurement</w:t>
      </w:r>
      <w:r>
        <w:rPr>
          <w:rFonts w:ascii="Arial" w:hAnsi="Arial" w:cs="Arial"/>
          <w:sz w:val="28"/>
          <w:szCs w:val="28"/>
        </w:rPr>
        <w:t xml:space="preserve">, </w:t>
      </w:r>
      <w:r>
        <w:rPr>
          <w:rStyle w:val="FootnoteReference"/>
          <w:rFonts w:ascii="Arial" w:hAnsi="Arial" w:cs="Arial"/>
          <w:sz w:val="28"/>
          <w:szCs w:val="28"/>
        </w:rPr>
        <w:footnoteReference w:id="35"/>
      </w:r>
      <w:r>
        <w:rPr>
          <w:rFonts w:ascii="Arial" w:hAnsi="Arial" w:cs="Arial"/>
          <w:sz w:val="28"/>
          <w:szCs w:val="28"/>
        </w:rPr>
        <w:t>as well as highlighting examples and case-studies of good practice.</w:t>
      </w:r>
    </w:p>
    <w:p w:rsidR="008034E8" w:rsidRDefault="008034E8" w:rsidP="008034E8">
      <w:pPr>
        <w:rPr>
          <w:rFonts w:ascii="Arial" w:hAnsi="Arial" w:cs="Arial"/>
          <w:sz w:val="28"/>
          <w:szCs w:val="28"/>
        </w:rPr>
      </w:pPr>
    </w:p>
    <w:p w:rsidR="008034E8" w:rsidRPr="004F3077" w:rsidRDefault="008034E8" w:rsidP="008034E8">
      <w:pPr>
        <w:rPr>
          <w:rFonts w:ascii="Arial" w:hAnsi="Arial" w:cs="Arial"/>
          <w:b/>
          <w:sz w:val="28"/>
          <w:szCs w:val="28"/>
        </w:rPr>
      </w:pPr>
      <w:r w:rsidRPr="004F3077">
        <w:rPr>
          <w:rFonts w:ascii="Arial" w:hAnsi="Arial" w:cs="Arial"/>
          <w:b/>
          <w:sz w:val="28"/>
          <w:szCs w:val="28"/>
        </w:rPr>
        <w:t>Promoting good relations and tackling prejudice</w:t>
      </w:r>
    </w:p>
    <w:p w:rsidR="008034E8" w:rsidRDefault="008034E8" w:rsidP="008034E8">
      <w:pPr>
        <w:rPr>
          <w:rFonts w:ascii="Arial" w:hAnsi="Arial" w:cs="Arial"/>
          <w:b/>
          <w:sz w:val="28"/>
          <w:szCs w:val="28"/>
        </w:rPr>
      </w:pPr>
    </w:p>
    <w:p w:rsidR="008034E8" w:rsidRDefault="008034E8" w:rsidP="008034E8">
      <w:pPr>
        <w:rPr>
          <w:rFonts w:ascii="Arial" w:hAnsi="Arial" w:cs="Arial"/>
          <w:sz w:val="28"/>
          <w:szCs w:val="28"/>
        </w:rPr>
      </w:pPr>
      <w:r>
        <w:rPr>
          <w:rFonts w:ascii="Arial" w:hAnsi="Arial" w:cs="Arial"/>
          <w:sz w:val="28"/>
          <w:szCs w:val="28"/>
        </w:rPr>
        <w:t xml:space="preserve">The Commission has made it clear in its </w:t>
      </w:r>
      <w:r w:rsidRPr="00D26716">
        <w:rPr>
          <w:rFonts w:ascii="Arial" w:hAnsi="Arial" w:cs="Arial"/>
          <w:i/>
          <w:sz w:val="28"/>
          <w:szCs w:val="28"/>
        </w:rPr>
        <w:t>Statement on Key Inequalities in Northern Ireland</w:t>
      </w:r>
      <w:r>
        <w:rPr>
          <w:rFonts w:ascii="Arial" w:hAnsi="Arial" w:cs="Arial"/>
          <w:sz w:val="28"/>
          <w:szCs w:val="28"/>
        </w:rPr>
        <w:t xml:space="preserve"> that working to counter prejudice and to promote good relations between people and groups is intrinsic to reducing inequality.</w:t>
      </w:r>
      <w:r w:rsidR="00161BA9">
        <w:rPr>
          <w:rFonts w:ascii="Arial" w:hAnsi="Arial" w:cs="Arial"/>
          <w:sz w:val="28"/>
          <w:szCs w:val="28"/>
        </w:rPr>
        <w:fldChar w:fldCharType="begin"/>
      </w:r>
      <w:r>
        <w:rPr>
          <w:rFonts w:ascii="Arial" w:hAnsi="Arial" w:cs="Arial"/>
          <w:sz w:val="28"/>
          <w:szCs w:val="28"/>
        </w:rPr>
        <w:instrText xml:space="preserve"> NOTEREF _Ref297804749 \h \f </w:instrText>
      </w:r>
      <w:r w:rsidR="00161BA9">
        <w:rPr>
          <w:rFonts w:ascii="Arial" w:hAnsi="Arial" w:cs="Arial"/>
          <w:sz w:val="28"/>
          <w:szCs w:val="28"/>
        </w:rPr>
      </w:r>
      <w:r w:rsidR="00161BA9">
        <w:rPr>
          <w:rFonts w:ascii="Arial" w:hAnsi="Arial" w:cs="Arial"/>
          <w:sz w:val="28"/>
          <w:szCs w:val="28"/>
        </w:rPr>
        <w:fldChar w:fldCharType="separate"/>
      </w:r>
      <w:r w:rsidR="004205FB" w:rsidRPr="004205FB">
        <w:rPr>
          <w:rStyle w:val="FootnoteReference"/>
        </w:rPr>
        <w:t>14</w:t>
      </w:r>
      <w:r w:rsidR="00161BA9">
        <w:rPr>
          <w:rFonts w:ascii="Arial" w:hAnsi="Arial" w:cs="Arial"/>
          <w:sz w:val="28"/>
          <w:szCs w:val="28"/>
        </w:rPr>
        <w:fldChar w:fldCharType="end"/>
      </w:r>
      <w:r>
        <w:rPr>
          <w:rFonts w:ascii="Arial" w:hAnsi="Arial" w:cs="Arial"/>
          <w:sz w:val="28"/>
          <w:szCs w:val="28"/>
        </w:rPr>
        <w:t xml:space="preserve">  Equality of opportunity and good relations are inextricably linked and independent and both must be addressed by public authorities.  A failure to achieve one impacts on the ability to achieve the other.  </w:t>
      </w:r>
    </w:p>
    <w:p w:rsidR="008034E8" w:rsidRDefault="008034E8" w:rsidP="008034E8">
      <w:pPr>
        <w:rPr>
          <w:rFonts w:ascii="Arial" w:hAnsi="Arial" w:cs="Arial"/>
          <w:sz w:val="28"/>
          <w:szCs w:val="28"/>
        </w:rPr>
      </w:pPr>
    </w:p>
    <w:p w:rsidR="008034E8" w:rsidRDefault="008034E8" w:rsidP="008034E8">
      <w:pPr>
        <w:rPr>
          <w:rFonts w:ascii="Arial" w:hAnsi="Arial" w:cs="Arial"/>
          <w:sz w:val="28"/>
          <w:szCs w:val="28"/>
        </w:rPr>
      </w:pPr>
      <w:r>
        <w:rPr>
          <w:rFonts w:ascii="Arial" w:hAnsi="Arial" w:cs="Arial"/>
          <w:sz w:val="28"/>
          <w:szCs w:val="28"/>
        </w:rPr>
        <w:t xml:space="preserve">Further, the Commission’s revised Section 75 Guide recommends that action plans include specific measures to promote equality of opportunity </w:t>
      </w:r>
      <w:r w:rsidRPr="00E10C8F">
        <w:rPr>
          <w:rFonts w:ascii="Arial" w:hAnsi="Arial" w:cs="Arial"/>
          <w:sz w:val="28"/>
          <w:szCs w:val="28"/>
        </w:rPr>
        <w:t>and</w:t>
      </w:r>
      <w:r>
        <w:rPr>
          <w:rFonts w:ascii="Arial" w:hAnsi="Arial" w:cs="Arial"/>
          <w:sz w:val="28"/>
          <w:szCs w:val="28"/>
        </w:rPr>
        <w:t xml:space="preserve"> good relations for the relevant equality and good relations categories. </w:t>
      </w:r>
    </w:p>
    <w:p w:rsidR="008034E8" w:rsidRDefault="008034E8" w:rsidP="008034E8">
      <w:pPr>
        <w:rPr>
          <w:rFonts w:ascii="Arial" w:hAnsi="Arial" w:cs="Arial"/>
          <w:sz w:val="28"/>
          <w:szCs w:val="28"/>
        </w:rPr>
      </w:pPr>
    </w:p>
    <w:p w:rsidR="008034E8" w:rsidRDefault="008034E8" w:rsidP="008034E8">
      <w:pPr>
        <w:rPr>
          <w:rFonts w:ascii="Arial" w:hAnsi="Arial" w:cs="Arial"/>
          <w:sz w:val="28"/>
          <w:szCs w:val="28"/>
        </w:rPr>
      </w:pPr>
      <w:r>
        <w:rPr>
          <w:rFonts w:ascii="Arial" w:hAnsi="Arial" w:cs="Arial"/>
          <w:sz w:val="28"/>
          <w:szCs w:val="28"/>
        </w:rPr>
        <w:t xml:space="preserve">The good relations duty on public authorities under Section 75(2) of the Northern Ireland Act 1998 relates to relations between persons of different </w:t>
      </w:r>
      <w:r w:rsidRPr="00F65843">
        <w:rPr>
          <w:rFonts w:ascii="Arial" w:hAnsi="Arial" w:cs="Arial"/>
          <w:b/>
          <w:sz w:val="28"/>
          <w:szCs w:val="28"/>
        </w:rPr>
        <w:t>religious belief, political opinion or racial group</w:t>
      </w:r>
      <w:r>
        <w:rPr>
          <w:rFonts w:ascii="Arial" w:hAnsi="Arial" w:cs="Arial"/>
          <w:sz w:val="28"/>
          <w:szCs w:val="28"/>
        </w:rPr>
        <w:t xml:space="preserve">.  </w:t>
      </w:r>
    </w:p>
    <w:p w:rsidR="008034E8" w:rsidRDefault="008034E8" w:rsidP="008034E8">
      <w:pPr>
        <w:rPr>
          <w:rFonts w:ascii="Arial" w:hAnsi="Arial" w:cs="Arial"/>
          <w:sz w:val="28"/>
          <w:szCs w:val="28"/>
        </w:rPr>
      </w:pPr>
    </w:p>
    <w:p w:rsidR="008034E8" w:rsidRDefault="008034E8" w:rsidP="008034E8">
      <w:pPr>
        <w:rPr>
          <w:rFonts w:ascii="Arial" w:hAnsi="Arial" w:cs="Arial"/>
          <w:sz w:val="28"/>
          <w:szCs w:val="28"/>
        </w:rPr>
      </w:pPr>
      <w:r>
        <w:rPr>
          <w:rFonts w:ascii="Arial" w:hAnsi="Arial" w:cs="Arial"/>
          <w:sz w:val="28"/>
          <w:szCs w:val="28"/>
        </w:rPr>
        <w:t xml:space="preserve">Pursuant to this duty, we recommend that public authorities consider as part of their audit, the existing state of relationships internally, or with customers and stakeholders.  </w:t>
      </w:r>
    </w:p>
    <w:p w:rsidR="008034E8" w:rsidRDefault="008034E8" w:rsidP="008034E8">
      <w:pPr>
        <w:rPr>
          <w:rFonts w:ascii="Arial" w:hAnsi="Arial" w:cs="Arial"/>
          <w:sz w:val="28"/>
          <w:szCs w:val="28"/>
        </w:rPr>
      </w:pPr>
    </w:p>
    <w:p w:rsidR="008034E8" w:rsidRDefault="008034E8" w:rsidP="008034E8">
      <w:pPr>
        <w:rPr>
          <w:rFonts w:ascii="Arial" w:hAnsi="Arial" w:cs="Arial"/>
          <w:sz w:val="28"/>
          <w:szCs w:val="28"/>
        </w:rPr>
      </w:pPr>
      <w:r>
        <w:rPr>
          <w:rFonts w:ascii="Arial" w:hAnsi="Arial" w:cs="Arial"/>
          <w:sz w:val="28"/>
          <w:szCs w:val="28"/>
        </w:rPr>
        <w:t xml:space="preserve">The audit should therefore consider the degree to which </w:t>
      </w:r>
      <w:r w:rsidRPr="007E46BC">
        <w:rPr>
          <w:rFonts w:ascii="Arial" w:hAnsi="Arial" w:cs="Arial"/>
          <w:b/>
          <w:sz w:val="28"/>
          <w:szCs w:val="28"/>
        </w:rPr>
        <w:t>sectarianism</w:t>
      </w:r>
      <w:r>
        <w:rPr>
          <w:rFonts w:ascii="Arial" w:hAnsi="Arial" w:cs="Arial"/>
          <w:sz w:val="28"/>
          <w:szCs w:val="28"/>
        </w:rPr>
        <w:t xml:space="preserve"> and </w:t>
      </w:r>
      <w:r w:rsidRPr="007E46BC">
        <w:rPr>
          <w:rFonts w:ascii="Arial" w:hAnsi="Arial" w:cs="Arial"/>
          <w:b/>
          <w:sz w:val="28"/>
          <w:szCs w:val="28"/>
        </w:rPr>
        <w:t xml:space="preserve">racism </w:t>
      </w:r>
      <w:r>
        <w:rPr>
          <w:rFonts w:ascii="Arial" w:hAnsi="Arial" w:cs="Arial"/>
          <w:sz w:val="28"/>
          <w:szCs w:val="28"/>
        </w:rPr>
        <w:t xml:space="preserve">exists within its workforce, and within the communities it services and determine the key areas with the </w:t>
      </w:r>
      <w:r>
        <w:rPr>
          <w:rFonts w:ascii="Arial" w:hAnsi="Arial" w:cs="Arial"/>
          <w:b/>
          <w:sz w:val="28"/>
          <w:szCs w:val="28"/>
        </w:rPr>
        <w:t>greatest potential</w:t>
      </w:r>
      <w:r>
        <w:rPr>
          <w:rFonts w:ascii="Arial" w:hAnsi="Arial" w:cs="Arial"/>
          <w:sz w:val="28"/>
          <w:szCs w:val="28"/>
        </w:rPr>
        <w:t xml:space="preserve"> for promoting good relations.</w:t>
      </w:r>
    </w:p>
    <w:p w:rsidR="008034E8" w:rsidRDefault="008034E8" w:rsidP="008034E8">
      <w:pPr>
        <w:rPr>
          <w:rFonts w:ascii="Arial" w:hAnsi="Arial" w:cs="Arial"/>
          <w:sz w:val="28"/>
          <w:szCs w:val="28"/>
        </w:rPr>
      </w:pPr>
    </w:p>
    <w:p w:rsidR="008034E8" w:rsidRDefault="008034E8" w:rsidP="008034E8">
      <w:pPr>
        <w:rPr>
          <w:rFonts w:ascii="Arial" w:hAnsi="Arial" w:cs="Arial"/>
          <w:sz w:val="28"/>
          <w:szCs w:val="28"/>
        </w:rPr>
      </w:pPr>
      <w:r>
        <w:rPr>
          <w:rFonts w:ascii="Arial" w:hAnsi="Arial" w:cs="Arial"/>
          <w:sz w:val="28"/>
          <w:szCs w:val="28"/>
        </w:rPr>
        <w:t>A number of public authorities have already conducted internal</w:t>
      </w:r>
      <w:r w:rsidR="00465040">
        <w:rPr>
          <w:rFonts w:ascii="Arial" w:hAnsi="Arial" w:cs="Arial"/>
          <w:sz w:val="28"/>
          <w:szCs w:val="28"/>
        </w:rPr>
        <w:t xml:space="preserve"> </w:t>
      </w:r>
      <w:r>
        <w:rPr>
          <w:rFonts w:ascii="Arial" w:hAnsi="Arial" w:cs="Arial"/>
          <w:sz w:val="28"/>
          <w:szCs w:val="28"/>
        </w:rPr>
        <w:t>/</w:t>
      </w:r>
      <w:r w:rsidR="00465040">
        <w:rPr>
          <w:rFonts w:ascii="Arial" w:hAnsi="Arial" w:cs="Arial"/>
          <w:sz w:val="28"/>
          <w:szCs w:val="28"/>
        </w:rPr>
        <w:t xml:space="preserve"> </w:t>
      </w:r>
      <w:r>
        <w:rPr>
          <w:rFonts w:ascii="Arial" w:hAnsi="Arial" w:cs="Arial"/>
          <w:sz w:val="28"/>
          <w:szCs w:val="28"/>
        </w:rPr>
        <w:t xml:space="preserve">external audits of good relations, as well as developing good relations strategies and action plans.  Examples of some public authorities who conducted </w:t>
      </w:r>
      <w:r>
        <w:rPr>
          <w:rFonts w:ascii="Arial" w:hAnsi="Arial" w:cs="Arial"/>
          <w:sz w:val="28"/>
          <w:szCs w:val="28"/>
        </w:rPr>
        <w:lastRenderedPageBreak/>
        <w:t xml:space="preserve">good relations audits, as well as examples of actions taken to promote good relations, can be found in the Equality Commission’s </w:t>
      </w:r>
      <w:r>
        <w:rPr>
          <w:rFonts w:ascii="Arial" w:hAnsi="Arial" w:cs="Arial"/>
          <w:i/>
          <w:sz w:val="28"/>
          <w:szCs w:val="28"/>
        </w:rPr>
        <w:t>Promoting Good Relations: A Guide for Public Authorities</w:t>
      </w:r>
      <w:r>
        <w:rPr>
          <w:rStyle w:val="FootnoteReference"/>
          <w:rFonts w:ascii="Arial" w:hAnsi="Arial" w:cs="Arial"/>
          <w:i/>
          <w:sz w:val="28"/>
          <w:szCs w:val="28"/>
        </w:rPr>
        <w:footnoteReference w:id="36"/>
      </w:r>
      <w:r>
        <w:rPr>
          <w:rFonts w:ascii="Arial" w:hAnsi="Arial" w:cs="Arial"/>
          <w:i/>
          <w:sz w:val="28"/>
          <w:szCs w:val="28"/>
        </w:rPr>
        <w:t>.</w:t>
      </w:r>
      <w:r>
        <w:rPr>
          <w:rFonts w:ascii="Arial" w:hAnsi="Arial" w:cs="Arial"/>
          <w:sz w:val="28"/>
          <w:szCs w:val="28"/>
        </w:rPr>
        <w:t xml:space="preserve">  </w:t>
      </w:r>
    </w:p>
    <w:p w:rsidR="008034E8" w:rsidRPr="00160492" w:rsidRDefault="008034E8" w:rsidP="008034E8">
      <w:pPr>
        <w:rPr>
          <w:rFonts w:ascii="Arial" w:hAnsi="Arial" w:cs="Arial"/>
          <w:sz w:val="28"/>
          <w:szCs w:val="28"/>
        </w:rPr>
      </w:pPr>
    </w:p>
    <w:p w:rsidR="008034E8" w:rsidRDefault="008034E8" w:rsidP="008034E8">
      <w:pPr>
        <w:rPr>
          <w:rFonts w:ascii="Arial" w:hAnsi="Arial" w:cs="Arial"/>
          <w:sz w:val="28"/>
          <w:szCs w:val="28"/>
        </w:rPr>
      </w:pPr>
      <w:r>
        <w:rPr>
          <w:rFonts w:ascii="Arial" w:hAnsi="Arial" w:cs="Arial"/>
          <w:sz w:val="28"/>
          <w:szCs w:val="28"/>
        </w:rPr>
        <w:t xml:space="preserve">The Equality Commission’s </w:t>
      </w:r>
      <w:r w:rsidRPr="00C532A8">
        <w:rPr>
          <w:rFonts w:ascii="Arial" w:hAnsi="Arial" w:cs="Arial"/>
          <w:i/>
          <w:sz w:val="28"/>
          <w:szCs w:val="28"/>
        </w:rPr>
        <w:t>Statement on Key Inequalities</w:t>
      </w:r>
      <w:fldSimple w:instr=" NOTEREF _Ref297804749 \h \f  \* MERGEFORMAT ">
        <w:r w:rsidR="004205FB" w:rsidRPr="004205FB">
          <w:rPr>
            <w:rStyle w:val="FootnoteReference"/>
            <w:rFonts w:ascii="Arial" w:hAnsi="Arial"/>
            <w:sz w:val="28"/>
          </w:rPr>
          <w:t>14</w:t>
        </w:r>
      </w:fldSimple>
      <w:r w:rsidRPr="00C00B46">
        <w:rPr>
          <w:rStyle w:val="FootnoteReference"/>
          <w:rFonts w:ascii="Arial" w:hAnsi="Arial"/>
          <w:sz w:val="28"/>
        </w:rPr>
        <w:t xml:space="preserve"> </w:t>
      </w:r>
      <w:r>
        <w:rPr>
          <w:rFonts w:ascii="Arial" w:hAnsi="Arial" w:cs="Arial"/>
          <w:sz w:val="28"/>
          <w:szCs w:val="28"/>
        </w:rPr>
        <w:t>makes it clear that, in addition to prejudicial attitudes against people of different religions and racism, other forms of prejudice exist both within the workplace, in local communities and in schools; for example, prejudice against Lesbian, Gays, Bisexual people and disabled people.</w:t>
      </w:r>
    </w:p>
    <w:p w:rsidR="008034E8" w:rsidRDefault="008034E8" w:rsidP="008034E8">
      <w:pPr>
        <w:rPr>
          <w:rFonts w:ascii="Arial" w:hAnsi="Arial" w:cs="Arial"/>
          <w:sz w:val="28"/>
          <w:szCs w:val="28"/>
        </w:rPr>
      </w:pPr>
    </w:p>
    <w:p w:rsidR="008034E8" w:rsidRDefault="008034E8" w:rsidP="008034E8">
      <w:pPr>
        <w:rPr>
          <w:rFonts w:ascii="Arial" w:hAnsi="Arial" w:cs="Arial"/>
          <w:sz w:val="28"/>
          <w:szCs w:val="28"/>
        </w:rPr>
      </w:pPr>
      <w:r>
        <w:rPr>
          <w:rFonts w:ascii="Arial" w:hAnsi="Arial" w:cs="Arial"/>
          <w:sz w:val="28"/>
          <w:szCs w:val="28"/>
        </w:rPr>
        <w:t xml:space="preserve">We recommend that a public authority’s audit considers inequalities associated with prejudice across </w:t>
      </w:r>
      <w:r>
        <w:rPr>
          <w:rFonts w:ascii="Arial" w:hAnsi="Arial" w:cs="Arial"/>
          <w:b/>
          <w:sz w:val="28"/>
          <w:szCs w:val="28"/>
        </w:rPr>
        <w:t>all</w:t>
      </w:r>
      <w:r>
        <w:rPr>
          <w:rFonts w:ascii="Arial" w:hAnsi="Arial" w:cs="Arial"/>
          <w:sz w:val="28"/>
          <w:szCs w:val="28"/>
        </w:rPr>
        <w:t xml:space="preserve"> Section 75 groups, both within the workplace and in the context of service delivery and the carrying out of public functions.</w:t>
      </w:r>
    </w:p>
    <w:p w:rsidR="008034E8" w:rsidRDefault="008034E8" w:rsidP="008034E8">
      <w:pPr>
        <w:rPr>
          <w:rFonts w:ascii="Arial" w:hAnsi="Arial" w:cs="Arial"/>
          <w:sz w:val="28"/>
          <w:szCs w:val="28"/>
        </w:rPr>
      </w:pPr>
    </w:p>
    <w:p w:rsidR="008034E8" w:rsidRPr="004F3077" w:rsidRDefault="008034E8" w:rsidP="008034E8">
      <w:pPr>
        <w:rPr>
          <w:rFonts w:ascii="Arial" w:hAnsi="Arial" w:cs="Arial"/>
          <w:sz w:val="28"/>
          <w:szCs w:val="28"/>
        </w:rPr>
      </w:pPr>
      <w:r w:rsidRPr="004F3077">
        <w:rPr>
          <w:rFonts w:ascii="Arial" w:hAnsi="Arial" w:cs="Arial"/>
          <w:b/>
          <w:sz w:val="28"/>
          <w:szCs w:val="28"/>
        </w:rPr>
        <w:t>Participation in public life</w:t>
      </w:r>
    </w:p>
    <w:p w:rsidR="008034E8" w:rsidRDefault="008034E8" w:rsidP="008034E8">
      <w:pPr>
        <w:rPr>
          <w:rFonts w:ascii="Arial" w:hAnsi="Arial" w:cs="Arial"/>
          <w:sz w:val="28"/>
          <w:szCs w:val="28"/>
        </w:rPr>
      </w:pPr>
    </w:p>
    <w:p w:rsidR="008034E8" w:rsidRDefault="008034E8" w:rsidP="008034E8">
      <w:pPr>
        <w:rPr>
          <w:rFonts w:ascii="Arial" w:hAnsi="Arial" w:cs="Arial"/>
          <w:sz w:val="28"/>
          <w:szCs w:val="28"/>
        </w:rPr>
      </w:pPr>
      <w:r>
        <w:rPr>
          <w:rFonts w:ascii="Arial" w:hAnsi="Arial" w:cs="Arial"/>
          <w:sz w:val="28"/>
          <w:szCs w:val="28"/>
        </w:rPr>
        <w:t xml:space="preserve">We recommend that public authorities as part of their audit consider inequalities in relation to the </w:t>
      </w:r>
      <w:r w:rsidRPr="00F40F26">
        <w:rPr>
          <w:rFonts w:ascii="Arial" w:hAnsi="Arial" w:cs="Arial"/>
          <w:b/>
          <w:sz w:val="28"/>
          <w:szCs w:val="28"/>
        </w:rPr>
        <w:t>participation of public life</w:t>
      </w:r>
      <w:r>
        <w:rPr>
          <w:rFonts w:ascii="Arial" w:hAnsi="Arial" w:cs="Arial"/>
          <w:sz w:val="28"/>
          <w:szCs w:val="28"/>
        </w:rPr>
        <w:t xml:space="preserve"> of Section 75 groups.  </w:t>
      </w:r>
    </w:p>
    <w:p w:rsidR="008034E8" w:rsidRDefault="008034E8" w:rsidP="008034E8">
      <w:pPr>
        <w:rPr>
          <w:rFonts w:ascii="Arial" w:hAnsi="Arial" w:cs="Arial"/>
          <w:sz w:val="28"/>
          <w:szCs w:val="28"/>
        </w:rPr>
      </w:pPr>
    </w:p>
    <w:p w:rsidR="008034E8" w:rsidRDefault="008034E8" w:rsidP="008034E8">
      <w:pPr>
        <w:rPr>
          <w:rFonts w:ascii="Arial" w:hAnsi="Arial" w:cs="Arial"/>
          <w:sz w:val="28"/>
          <w:szCs w:val="28"/>
        </w:rPr>
      </w:pPr>
      <w:r>
        <w:rPr>
          <w:rFonts w:ascii="Arial" w:hAnsi="Arial" w:cs="Arial"/>
          <w:sz w:val="28"/>
          <w:szCs w:val="28"/>
        </w:rPr>
        <w:t>Public life can include Government public appointments, the House of Lords, local strategic partnerships, community associations or forums, community police liaison committees, neighbourhood watch committees, citizens panels, public bodies, focus or working groups, school Boards of Governors, school councils, youth councils, user groups for a service provided by a public life.</w:t>
      </w:r>
    </w:p>
    <w:p w:rsidR="008034E8" w:rsidRDefault="008034E8" w:rsidP="008034E8">
      <w:pPr>
        <w:rPr>
          <w:rFonts w:ascii="Arial" w:hAnsi="Arial" w:cs="Arial"/>
          <w:sz w:val="28"/>
          <w:szCs w:val="28"/>
        </w:rPr>
      </w:pPr>
    </w:p>
    <w:p w:rsidR="008034E8" w:rsidRDefault="008034E8" w:rsidP="008034E8">
      <w:pPr>
        <w:rPr>
          <w:rFonts w:ascii="Arial" w:hAnsi="Arial" w:cs="Arial"/>
          <w:sz w:val="28"/>
          <w:szCs w:val="28"/>
        </w:rPr>
      </w:pPr>
      <w:r>
        <w:rPr>
          <w:rFonts w:ascii="Arial" w:hAnsi="Arial" w:cs="Arial"/>
          <w:sz w:val="28"/>
          <w:szCs w:val="28"/>
        </w:rPr>
        <w:t xml:space="preserve">The Equality Commission’s </w:t>
      </w:r>
      <w:r w:rsidRPr="00F40F26">
        <w:rPr>
          <w:rFonts w:ascii="Arial" w:hAnsi="Arial" w:cs="Arial"/>
          <w:i/>
          <w:sz w:val="28"/>
          <w:szCs w:val="28"/>
        </w:rPr>
        <w:t>Statement on Key Inequalities in Northern Ireland</w:t>
      </w:r>
      <w:fldSimple w:instr=" NOTEREF _Ref297804749 \h \f  \* MERGEFORMAT ">
        <w:r w:rsidR="004205FB" w:rsidRPr="004205FB">
          <w:rPr>
            <w:rStyle w:val="FootnoteReference"/>
            <w:rFonts w:ascii="Arial" w:hAnsi="Arial"/>
            <w:i/>
            <w:iCs/>
            <w:sz w:val="28"/>
          </w:rPr>
          <w:t>14</w:t>
        </w:r>
      </w:fldSimple>
      <w:r w:rsidRPr="00C00B46">
        <w:rPr>
          <w:rStyle w:val="FootnoteReference"/>
          <w:rFonts w:ascii="Arial" w:hAnsi="Arial"/>
          <w:i/>
          <w:iCs/>
          <w:sz w:val="28"/>
        </w:rPr>
        <w:t xml:space="preserve"> </w:t>
      </w:r>
      <w:r>
        <w:rPr>
          <w:rFonts w:ascii="Arial" w:hAnsi="Arial" w:cs="Arial"/>
          <w:sz w:val="28"/>
          <w:szCs w:val="28"/>
        </w:rPr>
        <w:t>highlights inequalities associated with participation in public life; for example, the persistent under-representation of women and disabled people in public, political and civic life.</w:t>
      </w:r>
    </w:p>
    <w:p w:rsidR="008034E8" w:rsidRDefault="008034E8" w:rsidP="008034E8">
      <w:pPr>
        <w:rPr>
          <w:rFonts w:ascii="Arial" w:hAnsi="Arial" w:cs="Arial"/>
          <w:sz w:val="28"/>
          <w:szCs w:val="28"/>
        </w:rPr>
      </w:pPr>
    </w:p>
    <w:p w:rsidR="008034E8" w:rsidRDefault="008034E8" w:rsidP="008034E8">
      <w:pPr>
        <w:rPr>
          <w:rFonts w:ascii="Arial" w:hAnsi="Arial" w:cs="Arial"/>
          <w:sz w:val="28"/>
          <w:szCs w:val="28"/>
        </w:rPr>
      </w:pPr>
      <w:r>
        <w:rPr>
          <w:rFonts w:ascii="Arial" w:hAnsi="Arial" w:cs="Arial"/>
          <w:sz w:val="28"/>
          <w:szCs w:val="28"/>
        </w:rPr>
        <w:t xml:space="preserve">As part of its audit, a public authority should consider the public life positions  </w:t>
      </w:r>
      <w:r w:rsidR="00792A19">
        <w:rPr>
          <w:rFonts w:ascii="Arial" w:hAnsi="Arial" w:cs="Arial"/>
          <w:sz w:val="28"/>
          <w:szCs w:val="28"/>
        </w:rPr>
        <w:t xml:space="preserve"> for</w:t>
      </w:r>
      <w:r>
        <w:rPr>
          <w:rFonts w:ascii="Arial" w:hAnsi="Arial" w:cs="Arial"/>
          <w:sz w:val="28"/>
          <w:szCs w:val="28"/>
        </w:rPr>
        <w:t xml:space="preserve"> which it has responsibility, the way in which it engages with Section 75 groups and the mechanisms by which these groups contribute to or, are involved in the public authority’s public policy decisions making processes.  </w:t>
      </w:r>
    </w:p>
    <w:p w:rsidR="008034E8" w:rsidRDefault="008034E8" w:rsidP="008034E8">
      <w:pPr>
        <w:rPr>
          <w:rFonts w:ascii="Arial" w:hAnsi="Arial" w:cs="Arial"/>
          <w:sz w:val="28"/>
          <w:szCs w:val="28"/>
        </w:rPr>
      </w:pPr>
      <w:r>
        <w:rPr>
          <w:rFonts w:ascii="Arial" w:hAnsi="Arial" w:cs="Arial"/>
          <w:sz w:val="28"/>
          <w:szCs w:val="28"/>
        </w:rPr>
        <w:lastRenderedPageBreak/>
        <w:t>It should assess whether certain Section 75 groups (e.g. disabled people, women, BME groups) are under-represented in these public life positions and in turn whether action is required to remove barriers aimed at increasing their participation in public life.</w:t>
      </w:r>
    </w:p>
    <w:p w:rsidR="008034E8" w:rsidRDefault="008034E8" w:rsidP="008034E8">
      <w:pPr>
        <w:rPr>
          <w:rFonts w:ascii="Arial" w:hAnsi="Arial" w:cs="Arial"/>
          <w:b/>
          <w:sz w:val="28"/>
          <w:szCs w:val="28"/>
        </w:rPr>
      </w:pPr>
    </w:p>
    <w:p w:rsidR="008034E8" w:rsidRDefault="008034E8" w:rsidP="008034E8">
      <w:pPr>
        <w:rPr>
          <w:rFonts w:ascii="Arial" w:hAnsi="Arial" w:cs="Arial"/>
          <w:b/>
          <w:sz w:val="28"/>
          <w:szCs w:val="28"/>
        </w:rPr>
      </w:pPr>
      <w:r w:rsidRPr="00C00B46">
        <w:rPr>
          <w:rFonts w:ascii="Arial" w:hAnsi="Arial" w:cs="Arial"/>
          <w:b/>
          <w:sz w:val="28"/>
          <w:szCs w:val="28"/>
        </w:rPr>
        <w:t>Meeting international obligations</w:t>
      </w:r>
    </w:p>
    <w:p w:rsidR="0080485A" w:rsidRDefault="0080485A" w:rsidP="008034E8">
      <w:pPr>
        <w:rPr>
          <w:rFonts w:ascii="Arial" w:hAnsi="Arial" w:cs="Arial"/>
          <w:sz w:val="28"/>
          <w:szCs w:val="28"/>
        </w:rPr>
      </w:pPr>
    </w:p>
    <w:p w:rsidR="008034E8" w:rsidRDefault="008034E8" w:rsidP="008034E8">
      <w:pPr>
        <w:rPr>
          <w:rFonts w:ascii="Arial" w:hAnsi="Arial" w:cs="Arial"/>
          <w:sz w:val="28"/>
          <w:szCs w:val="28"/>
        </w:rPr>
      </w:pPr>
      <w:r>
        <w:rPr>
          <w:rFonts w:ascii="Arial" w:hAnsi="Arial" w:cs="Arial"/>
          <w:sz w:val="28"/>
          <w:szCs w:val="28"/>
        </w:rPr>
        <w:t xml:space="preserve">The UK Government has a range of international commitments under UN Conventions relevant to the Section 75 groups; for example, the Convention on the Elimination of Discrimination Against Women (CEDAW), the Convention on the Elimination of Racial Discrimination (CERD), the UN Convention on the Rights of the Child (UNCRC) and the </w:t>
      </w:r>
      <w:r w:rsidRPr="00D25CBD">
        <w:rPr>
          <w:rFonts w:ascii="Arial" w:hAnsi="Arial" w:cs="Arial"/>
          <w:sz w:val="28"/>
          <w:szCs w:val="28"/>
        </w:rPr>
        <w:t>United Nations Convention on the Rights of Persons with Disabilities</w:t>
      </w:r>
      <w:r>
        <w:rPr>
          <w:rFonts w:ascii="Arial" w:hAnsi="Arial" w:cs="Arial"/>
          <w:sz w:val="28"/>
          <w:szCs w:val="28"/>
        </w:rPr>
        <w:t xml:space="preserve"> (UNCRPD).  </w:t>
      </w:r>
    </w:p>
    <w:p w:rsidR="008034E8" w:rsidRDefault="008034E8" w:rsidP="008034E8">
      <w:pPr>
        <w:rPr>
          <w:rFonts w:ascii="Arial" w:hAnsi="Arial" w:cs="Arial"/>
          <w:sz w:val="28"/>
          <w:szCs w:val="28"/>
        </w:rPr>
      </w:pPr>
    </w:p>
    <w:p w:rsidR="008034E8" w:rsidRDefault="008034E8" w:rsidP="008034E8">
      <w:pPr>
        <w:rPr>
          <w:rFonts w:ascii="Arial" w:hAnsi="Arial" w:cs="Arial"/>
          <w:sz w:val="28"/>
          <w:szCs w:val="28"/>
        </w:rPr>
      </w:pPr>
      <w:r>
        <w:rPr>
          <w:rFonts w:ascii="Arial" w:hAnsi="Arial" w:cs="Arial"/>
          <w:sz w:val="28"/>
          <w:szCs w:val="28"/>
        </w:rPr>
        <w:t xml:space="preserve">UN monitoring bodies which have been established to monitor the implementation of the various Conventions in the </w:t>
      </w:r>
      <w:smartTag w:uri="urn:schemas-microsoft-com:office:smarttags" w:element="country-region">
        <w:smartTag w:uri="urn:schemas-microsoft-com:office:smarttags" w:element="place">
          <w:r>
            <w:rPr>
              <w:rFonts w:ascii="Arial" w:hAnsi="Arial" w:cs="Arial"/>
              <w:sz w:val="28"/>
              <w:szCs w:val="28"/>
            </w:rPr>
            <w:t>UK</w:t>
          </w:r>
        </w:smartTag>
      </w:smartTag>
      <w:r>
        <w:rPr>
          <w:rFonts w:ascii="Arial" w:hAnsi="Arial" w:cs="Arial"/>
          <w:sz w:val="28"/>
          <w:szCs w:val="28"/>
        </w:rPr>
        <w:t xml:space="preserve"> and other Member States, have highlighted a range of specific key inequalities which they recommend the </w:t>
      </w:r>
      <w:smartTag w:uri="urn:schemas-microsoft-com:office:smarttags" w:element="country-region">
        <w:smartTag w:uri="urn:schemas-microsoft-com:office:smarttags" w:element="place">
          <w:r>
            <w:rPr>
              <w:rFonts w:ascii="Arial" w:hAnsi="Arial" w:cs="Arial"/>
              <w:sz w:val="28"/>
              <w:szCs w:val="28"/>
            </w:rPr>
            <w:t>UK</w:t>
          </w:r>
        </w:smartTag>
      </w:smartTag>
      <w:r>
        <w:rPr>
          <w:rFonts w:ascii="Arial" w:hAnsi="Arial" w:cs="Arial"/>
          <w:sz w:val="28"/>
          <w:szCs w:val="28"/>
        </w:rPr>
        <w:t xml:space="preserve"> addresses.  </w:t>
      </w:r>
    </w:p>
    <w:p w:rsidR="008034E8" w:rsidRDefault="008034E8" w:rsidP="008034E8">
      <w:pPr>
        <w:rPr>
          <w:rFonts w:ascii="Arial" w:hAnsi="Arial" w:cs="Arial"/>
          <w:sz w:val="28"/>
          <w:szCs w:val="28"/>
        </w:rPr>
      </w:pPr>
    </w:p>
    <w:p w:rsidR="008034E8" w:rsidRDefault="008034E8" w:rsidP="008034E8">
      <w:pPr>
        <w:rPr>
          <w:rFonts w:ascii="Arial" w:hAnsi="Arial" w:cs="Arial"/>
          <w:sz w:val="28"/>
          <w:szCs w:val="28"/>
        </w:rPr>
      </w:pPr>
      <w:r>
        <w:rPr>
          <w:rFonts w:ascii="Arial" w:hAnsi="Arial" w:cs="Arial"/>
          <w:sz w:val="28"/>
          <w:szCs w:val="28"/>
        </w:rPr>
        <w:t xml:space="preserve">We recommend that public authorities, in carrying out their audit, consider the key inequalities identified by UN monitoring bodies and in relation to which they recommend the </w:t>
      </w:r>
      <w:smartTag w:uri="urn:schemas-microsoft-com:office:smarttags" w:element="country-region">
        <w:smartTag w:uri="urn:schemas-microsoft-com:office:smarttags" w:element="place">
          <w:r>
            <w:rPr>
              <w:rFonts w:ascii="Arial" w:hAnsi="Arial" w:cs="Arial"/>
              <w:sz w:val="28"/>
              <w:szCs w:val="28"/>
            </w:rPr>
            <w:t>UK</w:t>
          </w:r>
        </w:smartTag>
      </w:smartTag>
      <w:r>
        <w:rPr>
          <w:rFonts w:ascii="Arial" w:hAnsi="Arial" w:cs="Arial"/>
          <w:sz w:val="28"/>
          <w:szCs w:val="28"/>
        </w:rPr>
        <w:t xml:space="preserve"> take steps to address.</w:t>
      </w:r>
    </w:p>
    <w:p w:rsidR="008034E8" w:rsidRDefault="008034E8" w:rsidP="008034E8">
      <w:pPr>
        <w:rPr>
          <w:rFonts w:ascii="Arial" w:hAnsi="Arial" w:cs="Arial"/>
          <w:sz w:val="28"/>
          <w:szCs w:val="28"/>
        </w:rPr>
      </w:pPr>
    </w:p>
    <w:p w:rsidR="008034E8" w:rsidRDefault="008034E8" w:rsidP="008034E8">
      <w:pPr>
        <w:rPr>
          <w:rFonts w:ascii="Arial" w:hAnsi="Arial" w:cs="Arial"/>
          <w:sz w:val="28"/>
          <w:szCs w:val="28"/>
        </w:rPr>
      </w:pPr>
      <w:r>
        <w:rPr>
          <w:rFonts w:ascii="Arial" w:hAnsi="Arial" w:cs="Arial"/>
          <w:sz w:val="28"/>
          <w:szCs w:val="28"/>
        </w:rPr>
        <w:t xml:space="preserve">In addition, we recommend that public authorities consider whether </w:t>
      </w:r>
      <w:r w:rsidRPr="00F44A6A">
        <w:rPr>
          <w:rFonts w:ascii="Arial" w:hAnsi="Arial" w:cs="Arial"/>
          <w:b/>
          <w:sz w:val="28"/>
          <w:szCs w:val="28"/>
        </w:rPr>
        <w:t>further action</w:t>
      </w:r>
      <w:r>
        <w:rPr>
          <w:rFonts w:ascii="Arial" w:hAnsi="Arial" w:cs="Arial"/>
          <w:sz w:val="28"/>
          <w:szCs w:val="28"/>
        </w:rPr>
        <w:t xml:space="preserve"> can be taken in order to meet the obligations set out in the relevant Conventions.</w:t>
      </w:r>
    </w:p>
    <w:p w:rsidR="008034E8" w:rsidRDefault="008034E8" w:rsidP="008034E8">
      <w:pPr>
        <w:rPr>
          <w:rFonts w:ascii="Arial" w:hAnsi="Arial" w:cs="Arial"/>
          <w:sz w:val="28"/>
          <w:szCs w:val="28"/>
        </w:rPr>
      </w:pPr>
    </w:p>
    <w:p w:rsidR="008034E8" w:rsidRDefault="008034E8" w:rsidP="008034E8">
      <w:pPr>
        <w:rPr>
          <w:rFonts w:ascii="Arial" w:hAnsi="Arial" w:cs="Arial"/>
          <w:sz w:val="28"/>
          <w:szCs w:val="28"/>
        </w:rPr>
      </w:pPr>
      <w:r>
        <w:rPr>
          <w:rFonts w:ascii="Arial" w:hAnsi="Arial" w:cs="Arial"/>
          <w:sz w:val="28"/>
          <w:szCs w:val="28"/>
        </w:rPr>
        <w:t xml:space="preserve">As regards the UNCRPD, the Equality Commission, along with the Northern Ireland Human Rights Commission, has been designated as the independent mechanism tasked with promoting, protecting and monitoring implementation of the UNCRPD in </w:t>
      </w:r>
      <w:smartTag w:uri="urn:schemas-microsoft-com:office:smarttags" w:element="country-region">
        <w:smartTag w:uri="urn:schemas-microsoft-com:office:smarttags" w:element="place">
          <w:r>
            <w:rPr>
              <w:rFonts w:ascii="Arial" w:hAnsi="Arial" w:cs="Arial"/>
              <w:sz w:val="28"/>
              <w:szCs w:val="28"/>
            </w:rPr>
            <w:t>Northern Ireland</w:t>
          </w:r>
        </w:smartTag>
      </w:smartTag>
      <w:r>
        <w:rPr>
          <w:rFonts w:ascii="Arial" w:hAnsi="Arial" w:cs="Arial"/>
          <w:sz w:val="28"/>
          <w:szCs w:val="28"/>
        </w:rPr>
        <w:t>.</w:t>
      </w:r>
    </w:p>
    <w:p w:rsidR="008034E8" w:rsidRDefault="008034E8" w:rsidP="008034E8">
      <w:pPr>
        <w:rPr>
          <w:rFonts w:ascii="Arial" w:hAnsi="Arial" w:cs="Arial"/>
          <w:sz w:val="28"/>
          <w:szCs w:val="28"/>
        </w:rPr>
      </w:pPr>
    </w:p>
    <w:p w:rsidR="008034E8" w:rsidRDefault="008034E8" w:rsidP="008034E8">
      <w:pPr>
        <w:rPr>
          <w:rFonts w:ascii="Arial" w:hAnsi="Arial" w:cs="Arial"/>
          <w:sz w:val="28"/>
          <w:szCs w:val="28"/>
        </w:rPr>
      </w:pPr>
      <w:r>
        <w:rPr>
          <w:rFonts w:ascii="Arial" w:hAnsi="Arial" w:cs="Arial"/>
          <w:sz w:val="28"/>
          <w:szCs w:val="28"/>
        </w:rPr>
        <w:t>The UNCRPD describes the steps which the UK Government must take to sure that disabled people enjoy their human rights in a wide range of areas; such as equality before the law without discrimination; freedom from exploitation, violence and abuse; an inclusive education; a decent standard of living; support to participate in society and live in the community; and accessible physical environments and information.</w:t>
      </w:r>
    </w:p>
    <w:p w:rsidR="008034E8" w:rsidRDefault="008034E8" w:rsidP="008034E8">
      <w:pPr>
        <w:rPr>
          <w:rFonts w:ascii="Arial" w:hAnsi="Arial" w:cs="Arial"/>
          <w:sz w:val="28"/>
          <w:szCs w:val="28"/>
        </w:rPr>
      </w:pPr>
    </w:p>
    <w:p w:rsidR="008034E8" w:rsidRDefault="008034E8" w:rsidP="008034E8">
      <w:pPr>
        <w:rPr>
          <w:rFonts w:ascii="Arial" w:hAnsi="Arial" w:cs="Arial"/>
          <w:sz w:val="28"/>
          <w:szCs w:val="28"/>
        </w:rPr>
      </w:pPr>
      <w:r>
        <w:rPr>
          <w:rFonts w:ascii="Arial" w:hAnsi="Arial" w:cs="Arial"/>
          <w:sz w:val="28"/>
          <w:szCs w:val="28"/>
        </w:rPr>
        <w:lastRenderedPageBreak/>
        <w:t>We recommend that public authorities consider inequalities that exist for disabled people across their functions and assess whether further steps are required to ensure that the obligations placed on the UK Government under the UNCRPD are complied</w:t>
      </w:r>
      <w:r w:rsidR="003919EB">
        <w:rPr>
          <w:rFonts w:ascii="Arial" w:hAnsi="Arial" w:cs="Arial"/>
          <w:sz w:val="28"/>
          <w:szCs w:val="28"/>
        </w:rPr>
        <w:t xml:space="preserve"> with</w:t>
      </w:r>
      <w:r>
        <w:rPr>
          <w:rFonts w:ascii="Arial" w:hAnsi="Arial" w:cs="Arial"/>
          <w:sz w:val="28"/>
          <w:szCs w:val="28"/>
        </w:rPr>
        <w:t>.</w:t>
      </w:r>
      <w:r>
        <w:rPr>
          <w:rStyle w:val="FootnoteReference"/>
          <w:rFonts w:ascii="Arial" w:hAnsi="Arial" w:cs="Arial"/>
          <w:sz w:val="28"/>
          <w:szCs w:val="28"/>
        </w:rPr>
        <w:footnoteReference w:id="37"/>
      </w:r>
      <w:r>
        <w:rPr>
          <w:rFonts w:ascii="Arial" w:hAnsi="Arial" w:cs="Arial"/>
          <w:sz w:val="28"/>
          <w:szCs w:val="28"/>
        </w:rPr>
        <w:t xml:space="preserve">  </w:t>
      </w:r>
    </w:p>
    <w:p w:rsidR="008034E8" w:rsidRPr="00781F24" w:rsidRDefault="008034E8" w:rsidP="008034E8">
      <w:pPr>
        <w:tabs>
          <w:tab w:val="left" w:pos="1080"/>
        </w:tabs>
        <w:rPr>
          <w:rFonts w:ascii="Arial" w:hAnsi="Arial" w:cs="Arial"/>
          <w:b/>
          <w:sz w:val="28"/>
          <w:szCs w:val="28"/>
        </w:rPr>
      </w:pPr>
    </w:p>
    <w:p w:rsidR="00781F24" w:rsidRDefault="00781F24" w:rsidP="00781F24">
      <w:pPr>
        <w:tabs>
          <w:tab w:val="left" w:pos="1080"/>
        </w:tabs>
        <w:rPr>
          <w:rFonts w:ascii="Arial" w:hAnsi="Arial" w:cs="Arial"/>
          <w:b/>
          <w:sz w:val="28"/>
          <w:szCs w:val="28"/>
        </w:rPr>
      </w:pPr>
    </w:p>
    <w:p w:rsidR="00BA4ADD" w:rsidRDefault="00BA4ADD" w:rsidP="008D68B3">
      <w:pPr>
        <w:tabs>
          <w:tab w:val="left" w:pos="1080"/>
        </w:tabs>
        <w:rPr>
          <w:rFonts w:ascii="Arial" w:hAnsi="Arial" w:cs="Arial"/>
          <w:b/>
          <w:sz w:val="28"/>
          <w:szCs w:val="28"/>
        </w:rPr>
      </w:pPr>
    </w:p>
    <w:p w:rsidR="00BA4ADD" w:rsidRDefault="00BA4ADD" w:rsidP="008D68B3">
      <w:pPr>
        <w:tabs>
          <w:tab w:val="left" w:pos="1080"/>
        </w:tabs>
        <w:rPr>
          <w:rFonts w:ascii="Arial" w:hAnsi="Arial" w:cs="Arial"/>
          <w:b/>
          <w:sz w:val="28"/>
          <w:szCs w:val="28"/>
        </w:rPr>
      </w:pPr>
    </w:p>
    <w:p w:rsidR="00BA4ADD" w:rsidRDefault="00BA4ADD" w:rsidP="008D68B3">
      <w:pPr>
        <w:tabs>
          <w:tab w:val="left" w:pos="1080"/>
        </w:tabs>
        <w:rPr>
          <w:rFonts w:ascii="Arial" w:hAnsi="Arial" w:cs="Arial"/>
          <w:b/>
          <w:sz w:val="28"/>
          <w:szCs w:val="28"/>
        </w:rPr>
      </w:pPr>
    </w:p>
    <w:p w:rsidR="00BA4ADD" w:rsidRDefault="00BA4ADD" w:rsidP="008D68B3">
      <w:pPr>
        <w:tabs>
          <w:tab w:val="left" w:pos="1080"/>
        </w:tabs>
        <w:rPr>
          <w:rFonts w:ascii="Arial" w:hAnsi="Arial" w:cs="Arial"/>
          <w:b/>
          <w:sz w:val="28"/>
          <w:szCs w:val="28"/>
        </w:rPr>
      </w:pPr>
    </w:p>
    <w:p w:rsidR="00BA4ADD" w:rsidRDefault="00BA4ADD" w:rsidP="008D68B3">
      <w:pPr>
        <w:tabs>
          <w:tab w:val="left" w:pos="1080"/>
        </w:tabs>
        <w:rPr>
          <w:rFonts w:ascii="Arial" w:hAnsi="Arial" w:cs="Arial"/>
          <w:b/>
          <w:sz w:val="28"/>
          <w:szCs w:val="28"/>
        </w:rPr>
      </w:pPr>
    </w:p>
    <w:p w:rsidR="00BA4ADD" w:rsidRDefault="00BA4ADD" w:rsidP="008D68B3">
      <w:pPr>
        <w:tabs>
          <w:tab w:val="left" w:pos="1080"/>
        </w:tabs>
        <w:rPr>
          <w:rFonts w:ascii="Arial" w:hAnsi="Arial" w:cs="Arial"/>
          <w:b/>
          <w:sz w:val="28"/>
          <w:szCs w:val="28"/>
        </w:rPr>
      </w:pPr>
    </w:p>
    <w:p w:rsidR="00BA4ADD" w:rsidRDefault="00BA4ADD" w:rsidP="008D68B3">
      <w:pPr>
        <w:tabs>
          <w:tab w:val="left" w:pos="1080"/>
        </w:tabs>
        <w:rPr>
          <w:rFonts w:ascii="Arial" w:hAnsi="Arial" w:cs="Arial"/>
          <w:b/>
          <w:sz w:val="28"/>
          <w:szCs w:val="28"/>
        </w:rPr>
      </w:pPr>
    </w:p>
    <w:p w:rsidR="00BA4ADD" w:rsidRDefault="00BA4ADD" w:rsidP="008D68B3">
      <w:pPr>
        <w:tabs>
          <w:tab w:val="left" w:pos="1080"/>
        </w:tabs>
        <w:rPr>
          <w:rFonts w:ascii="Arial" w:hAnsi="Arial" w:cs="Arial"/>
          <w:b/>
          <w:sz w:val="28"/>
          <w:szCs w:val="28"/>
        </w:rPr>
      </w:pPr>
    </w:p>
    <w:p w:rsidR="00BA4ADD" w:rsidRDefault="00BA4ADD" w:rsidP="008D68B3">
      <w:pPr>
        <w:tabs>
          <w:tab w:val="left" w:pos="1080"/>
        </w:tabs>
        <w:rPr>
          <w:rFonts w:ascii="Arial" w:hAnsi="Arial" w:cs="Arial"/>
          <w:b/>
          <w:sz w:val="28"/>
          <w:szCs w:val="28"/>
        </w:rPr>
      </w:pPr>
    </w:p>
    <w:p w:rsidR="00BA4ADD" w:rsidRDefault="00BA4ADD" w:rsidP="008D68B3">
      <w:pPr>
        <w:tabs>
          <w:tab w:val="left" w:pos="1080"/>
        </w:tabs>
        <w:rPr>
          <w:rFonts w:ascii="Arial" w:hAnsi="Arial" w:cs="Arial"/>
          <w:b/>
          <w:sz w:val="28"/>
          <w:szCs w:val="28"/>
        </w:rPr>
      </w:pPr>
    </w:p>
    <w:p w:rsidR="00BA4ADD" w:rsidRDefault="00BA4ADD" w:rsidP="008D68B3">
      <w:pPr>
        <w:tabs>
          <w:tab w:val="left" w:pos="1080"/>
        </w:tabs>
        <w:rPr>
          <w:rFonts w:ascii="Arial" w:hAnsi="Arial" w:cs="Arial"/>
          <w:b/>
          <w:sz w:val="28"/>
          <w:szCs w:val="28"/>
        </w:rPr>
      </w:pPr>
    </w:p>
    <w:p w:rsidR="00BA4ADD" w:rsidRDefault="00BA4ADD" w:rsidP="008D68B3">
      <w:pPr>
        <w:tabs>
          <w:tab w:val="left" w:pos="1080"/>
        </w:tabs>
        <w:rPr>
          <w:rFonts w:ascii="Arial" w:hAnsi="Arial" w:cs="Arial"/>
          <w:b/>
          <w:sz w:val="28"/>
          <w:szCs w:val="28"/>
        </w:rPr>
      </w:pPr>
    </w:p>
    <w:p w:rsidR="00BA4ADD" w:rsidRDefault="00BA4ADD" w:rsidP="008D68B3">
      <w:pPr>
        <w:tabs>
          <w:tab w:val="left" w:pos="1080"/>
        </w:tabs>
        <w:rPr>
          <w:rFonts w:ascii="Arial" w:hAnsi="Arial" w:cs="Arial"/>
          <w:b/>
          <w:sz w:val="28"/>
          <w:szCs w:val="28"/>
        </w:rPr>
      </w:pPr>
    </w:p>
    <w:p w:rsidR="00BA4ADD" w:rsidRDefault="00BA4ADD" w:rsidP="008D68B3">
      <w:pPr>
        <w:tabs>
          <w:tab w:val="left" w:pos="1080"/>
        </w:tabs>
        <w:rPr>
          <w:rFonts w:ascii="Arial" w:hAnsi="Arial" w:cs="Arial"/>
          <w:b/>
          <w:sz w:val="28"/>
          <w:szCs w:val="28"/>
        </w:rPr>
      </w:pPr>
    </w:p>
    <w:p w:rsidR="00BA4ADD" w:rsidRDefault="00BA4ADD" w:rsidP="008D68B3">
      <w:pPr>
        <w:tabs>
          <w:tab w:val="left" w:pos="1080"/>
        </w:tabs>
        <w:rPr>
          <w:rFonts w:ascii="Arial" w:hAnsi="Arial" w:cs="Arial"/>
          <w:b/>
          <w:sz w:val="28"/>
          <w:szCs w:val="28"/>
        </w:rPr>
      </w:pPr>
    </w:p>
    <w:p w:rsidR="00BA4ADD" w:rsidRDefault="00BA4ADD" w:rsidP="008D68B3">
      <w:pPr>
        <w:tabs>
          <w:tab w:val="left" w:pos="1080"/>
        </w:tabs>
        <w:rPr>
          <w:rFonts w:ascii="Arial" w:hAnsi="Arial" w:cs="Arial"/>
          <w:b/>
          <w:sz w:val="28"/>
          <w:szCs w:val="28"/>
        </w:rPr>
      </w:pPr>
    </w:p>
    <w:p w:rsidR="00BA4ADD" w:rsidRDefault="00BA4ADD" w:rsidP="008D68B3">
      <w:pPr>
        <w:tabs>
          <w:tab w:val="left" w:pos="1080"/>
        </w:tabs>
        <w:rPr>
          <w:rFonts w:ascii="Arial" w:hAnsi="Arial" w:cs="Arial"/>
          <w:b/>
          <w:sz w:val="28"/>
          <w:szCs w:val="28"/>
        </w:rPr>
      </w:pPr>
    </w:p>
    <w:p w:rsidR="00BA4ADD" w:rsidRDefault="00BA4ADD" w:rsidP="008D68B3">
      <w:pPr>
        <w:tabs>
          <w:tab w:val="left" w:pos="1080"/>
        </w:tabs>
        <w:rPr>
          <w:rFonts w:ascii="Arial" w:hAnsi="Arial" w:cs="Arial"/>
          <w:b/>
          <w:sz w:val="28"/>
          <w:szCs w:val="28"/>
        </w:rPr>
      </w:pPr>
    </w:p>
    <w:p w:rsidR="00BA4ADD" w:rsidRDefault="00BA4ADD" w:rsidP="008D68B3">
      <w:pPr>
        <w:tabs>
          <w:tab w:val="left" w:pos="1080"/>
        </w:tabs>
        <w:rPr>
          <w:rFonts w:ascii="Arial" w:hAnsi="Arial" w:cs="Arial"/>
          <w:b/>
          <w:sz w:val="28"/>
          <w:szCs w:val="28"/>
        </w:rPr>
      </w:pPr>
    </w:p>
    <w:p w:rsidR="00BA4ADD" w:rsidRDefault="00BA4ADD" w:rsidP="008D68B3">
      <w:pPr>
        <w:tabs>
          <w:tab w:val="left" w:pos="1080"/>
        </w:tabs>
        <w:rPr>
          <w:rFonts w:ascii="Arial" w:hAnsi="Arial" w:cs="Arial"/>
          <w:b/>
          <w:sz w:val="28"/>
          <w:szCs w:val="28"/>
        </w:rPr>
      </w:pPr>
    </w:p>
    <w:p w:rsidR="00BA4ADD" w:rsidRDefault="00BA4ADD" w:rsidP="008D68B3">
      <w:pPr>
        <w:tabs>
          <w:tab w:val="left" w:pos="1080"/>
        </w:tabs>
        <w:rPr>
          <w:rFonts w:ascii="Arial" w:hAnsi="Arial" w:cs="Arial"/>
          <w:b/>
          <w:sz w:val="28"/>
          <w:szCs w:val="28"/>
        </w:rPr>
      </w:pPr>
    </w:p>
    <w:p w:rsidR="00BA4ADD" w:rsidRDefault="00BA4ADD" w:rsidP="008D68B3">
      <w:pPr>
        <w:tabs>
          <w:tab w:val="left" w:pos="1080"/>
        </w:tabs>
        <w:rPr>
          <w:rFonts w:ascii="Arial" w:hAnsi="Arial" w:cs="Arial"/>
          <w:b/>
          <w:sz w:val="28"/>
          <w:szCs w:val="28"/>
        </w:rPr>
      </w:pPr>
    </w:p>
    <w:p w:rsidR="00BA4ADD" w:rsidRDefault="00BA4ADD" w:rsidP="008D68B3">
      <w:pPr>
        <w:tabs>
          <w:tab w:val="left" w:pos="1080"/>
        </w:tabs>
        <w:rPr>
          <w:rFonts w:ascii="Arial" w:hAnsi="Arial" w:cs="Arial"/>
          <w:b/>
          <w:sz w:val="28"/>
          <w:szCs w:val="28"/>
        </w:rPr>
      </w:pPr>
    </w:p>
    <w:p w:rsidR="00BA4ADD" w:rsidRDefault="00BA4ADD" w:rsidP="008D68B3">
      <w:pPr>
        <w:tabs>
          <w:tab w:val="left" w:pos="1080"/>
        </w:tabs>
        <w:rPr>
          <w:rFonts w:ascii="Arial" w:hAnsi="Arial" w:cs="Arial"/>
          <w:b/>
          <w:sz w:val="28"/>
          <w:szCs w:val="28"/>
        </w:rPr>
      </w:pPr>
    </w:p>
    <w:p w:rsidR="00BA4ADD" w:rsidRDefault="00BA4ADD" w:rsidP="008D68B3">
      <w:pPr>
        <w:tabs>
          <w:tab w:val="left" w:pos="1080"/>
        </w:tabs>
        <w:rPr>
          <w:rFonts w:ascii="Arial" w:hAnsi="Arial" w:cs="Arial"/>
          <w:b/>
          <w:sz w:val="28"/>
          <w:szCs w:val="28"/>
        </w:rPr>
      </w:pPr>
    </w:p>
    <w:p w:rsidR="00BA4ADD" w:rsidRDefault="00BA4ADD" w:rsidP="008D68B3">
      <w:pPr>
        <w:tabs>
          <w:tab w:val="left" w:pos="1080"/>
        </w:tabs>
        <w:rPr>
          <w:rFonts w:ascii="Arial" w:hAnsi="Arial" w:cs="Arial"/>
          <w:b/>
          <w:sz w:val="28"/>
          <w:szCs w:val="28"/>
        </w:rPr>
      </w:pPr>
    </w:p>
    <w:p w:rsidR="00BA4ADD" w:rsidRDefault="00BA4ADD" w:rsidP="008D68B3">
      <w:pPr>
        <w:tabs>
          <w:tab w:val="left" w:pos="1080"/>
        </w:tabs>
        <w:rPr>
          <w:rFonts w:ascii="Arial" w:hAnsi="Arial" w:cs="Arial"/>
          <w:b/>
          <w:sz w:val="28"/>
          <w:szCs w:val="28"/>
        </w:rPr>
      </w:pPr>
    </w:p>
    <w:p w:rsidR="00BA4ADD" w:rsidRDefault="00BA4ADD" w:rsidP="008D68B3">
      <w:pPr>
        <w:tabs>
          <w:tab w:val="left" w:pos="1080"/>
        </w:tabs>
        <w:rPr>
          <w:rFonts w:ascii="Arial" w:hAnsi="Arial" w:cs="Arial"/>
          <w:b/>
          <w:sz w:val="28"/>
          <w:szCs w:val="28"/>
        </w:rPr>
      </w:pPr>
    </w:p>
    <w:p w:rsidR="00BA4ADD" w:rsidRDefault="00BA4ADD" w:rsidP="008D68B3">
      <w:pPr>
        <w:tabs>
          <w:tab w:val="left" w:pos="1080"/>
        </w:tabs>
        <w:rPr>
          <w:rFonts w:ascii="Arial" w:hAnsi="Arial" w:cs="Arial"/>
          <w:b/>
          <w:sz w:val="28"/>
          <w:szCs w:val="28"/>
        </w:rPr>
      </w:pPr>
    </w:p>
    <w:p w:rsidR="00BA4ADD" w:rsidRDefault="00BA4ADD" w:rsidP="008D68B3">
      <w:pPr>
        <w:tabs>
          <w:tab w:val="left" w:pos="1080"/>
        </w:tabs>
        <w:rPr>
          <w:rFonts w:ascii="Arial" w:hAnsi="Arial" w:cs="Arial"/>
          <w:b/>
          <w:sz w:val="28"/>
          <w:szCs w:val="28"/>
        </w:rPr>
      </w:pPr>
    </w:p>
    <w:p w:rsidR="008D68B3" w:rsidRPr="008D68B3" w:rsidRDefault="008E488D" w:rsidP="008D68B3">
      <w:pPr>
        <w:tabs>
          <w:tab w:val="left" w:pos="1080"/>
        </w:tabs>
        <w:rPr>
          <w:rFonts w:ascii="Arial" w:hAnsi="Arial" w:cs="Arial"/>
          <w:b/>
          <w:bCs/>
          <w:sz w:val="32"/>
          <w:szCs w:val="32"/>
          <w:lang w:val="en-US"/>
        </w:rPr>
      </w:pPr>
      <w:r>
        <w:rPr>
          <w:rFonts w:ascii="Arial" w:hAnsi="Arial" w:cs="Arial"/>
          <w:b/>
          <w:bCs/>
          <w:sz w:val="32"/>
          <w:szCs w:val="32"/>
          <w:lang w:val="en-US"/>
        </w:rPr>
        <w:lastRenderedPageBreak/>
        <w:t>Contact Details</w:t>
      </w:r>
    </w:p>
    <w:p w:rsidR="008D68B3" w:rsidRDefault="008D68B3" w:rsidP="008D68B3">
      <w:pPr>
        <w:tabs>
          <w:tab w:val="left" w:pos="1080"/>
        </w:tabs>
        <w:rPr>
          <w:rFonts w:ascii="Arial" w:hAnsi="Arial" w:cs="Arial"/>
          <w:b/>
          <w:sz w:val="28"/>
          <w:szCs w:val="28"/>
          <w:lang w:val="en-US"/>
        </w:rPr>
      </w:pPr>
    </w:p>
    <w:p w:rsidR="008D68B3" w:rsidRPr="008D68B3" w:rsidRDefault="008D68B3" w:rsidP="008D68B3">
      <w:pPr>
        <w:tabs>
          <w:tab w:val="left" w:pos="1080"/>
        </w:tabs>
        <w:rPr>
          <w:rFonts w:ascii="Arial" w:hAnsi="Arial" w:cs="Arial"/>
          <w:sz w:val="28"/>
          <w:szCs w:val="28"/>
          <w:lang w:val="en-US"/>
        </w:rPr>
      </w:pPr>
      <w:r w:rsidRPr="008D68B3">
        <w:rPr>
          <w:rFonts w:ascii="Arial" w:hAnsi="Arial" w:cs="Arial"/>
          <w:sz w:val="28"/>
          <w:szCs w:val="28"/>
          <w:lang w:val="en-US"/>
        </w:rPr>
        <w:t>For further information and advice on equality issues or if you would</w:t>
      </w:r>
    </w:p>
    <w:p w:rsidR="008D68B3" w:rsidRPr="008D68B3" w:rsidRDefault="008D68B3" w:rsidP="008D68B3">
      <w:pPr>
        <w:tabs>
          <w:tab w:val="left" w:pos="1080"/>
        </w:tabs>
        <w:rPr>
          <w:rFonts w:ascii="Arial" w:hAnsi="Arial" w:cs="Arial"/>
          <w:sz w:val="28"/>
          <w:szCs w:val="28"/>
          <w:lang w:val="en-US"/>
        </w:rPr>
      </w:pPr>
      <w:proofErr w:type="gramStart"/>
      <w:r w:rsidRPr="008D68B3">
        <w:rPr>
          <w:rFonts w:ascii="Arial" w:hAnsi="Arial" w:cs="Arial"/>
          <w:sz w:val="28"/>
          <w:szCs w:val="28"/>
          <w:lang w:val="en-US"/>
        </w:rPr>
        <w:t>like</w:t>
      </w:r>
      <w:proofErr w:type="gramEnd"/>
      <w:r w:rsidRPr="008D68B3">
        <w:rPr>
          <w:rFonts w:ascii="Arial" w:hAnsi="Arial" w:cs="Arial"/>
          <w:sz w:val="28"/>
          <w:szCs w:val="28"/>
          <w:lang w:val="en-US"/>
        </w:rPr>
        <w:t xml:space="preserve"> to find out more about the Equality Commission and its work,</w:t>
      </w:r>
    </w:p>
    <w:p w:rsidR="008D68B3" w:rsidRPr="008D68B3" w:rsidRDefault="008D68B3" w:rsidP="008D68B3">
      <w:pPr>
        <w:tabs>
          <w:tab w:val="left" w:pos="1080"/>
        </w:tabs>
        <w:rPr>
          <w:rFonts w:ascii="Arial" w:hAnsi="Arial" w:cs="Arial"/>
          <w:sz w:val="28"/>
          <w:szCs w:val="28"/>
          <w:lang w:val="en-US"/>
        </w:rPr>
      </w:pPr>
      <w:proofErr w:type="gramStart"/>
      <w:r w:rsidRPr="008D68B3">
        <w:rPr>
          <w:rFonts w:ascii="Arial" w:hAnsi="Arial" w:cs="Arial"/>
          <w:sz w:val="28"/>
          <w:szCs w:val="28"/>
          <w:lang w:val="en-US"/>
        </w:rPr>
        <w:t>contact</w:t>
      </w:r>
      <w:proofErr w:type="gramEnd"/>
      <w:r w:rsidRPr="008D68B3">
        <w:rPr>
          <w:rFonts w:ascii="Arial" w:hAnsi="Arial" w:cs="Arial"/>
          <w:sz w:val="28"/>
          <w:szCs w:val="28"/>
          <w:lang w:val="en-US"/>
        </w:rPr>
        <w:t xml:space="preserve"> us at:</w:t>
      </w:r>
    </w:p>
    <w:p w:rsidR="008D68B3" w:rsidRPr="008D68B3" w:rsidRDefault="008D68B3" w:rsidP="008D68B3">
      <w:pPr>
        <w:tabs>
          <w:tab w:val="left" w:pos="1080"/>
        </w:tabs>
        <w:rPr>
          <w:rFonts w:ascii="Arial" w:hAnsi="Arial" w:cs="Arial"/>
          <w:b/>
          <w:sz w:val="28"/>
          <w:szCs w:val="28"/>
          <w:lang w:val="en-US"/>
        </w:rPr>
      </w:pPr>
    </w:p>
    <w:p w:rsidR="008D68B3" w:rsidRPr="008D68B3" w:rsidRDefault="008D68B3" w:rsidP="008D68B3">
      <w:pPr>
        <w:tabs>
          <w:tab w:val="left" w:pos="1080"/>
        </w:tabs>
        <w:rPr>
          <w:rFonts w:ascii="Arial" w:hAnsi="Arial" w:cs="Arial"/>
          <w:b/>
          <w:bCs/>
          <w:sz w:val="28"/>
          <w:szCs w:val="28"/>
          <w:lang w:val="en-US"/>
        </w:rPr>
      </w:pPr>
      <w:r w:rsidRPr="008D68B3">
        <w:rPr>
          <w:rFonts w:ascii="Arial" w:hAnsi="Arial" w:cs="Arial"/>
          <w:b/>
          <w:bCs/>
          <w:sz w:val="28"/>
          <w:szCs w:val="28"/>
          <w:lang w:val="en-US"/>
        </w:rPr>
        <w:t>Equality Commission for Northern Ireland</w:t>
      </w:r>
    </w:p>
    <w:p w:rsidR="008D68B3" w:rsidRPr="008D68B3" w:rsidRDefault="008D68B3" w:rsidP="008D68B3">
      <w:pPr>
        <w:tabs>
          <w:tab w:val="left" w:pos="1080"/>
        </w:tabs>
        <w:rPr>
          <w:rFonts w:ascii="Arial" w:hAnsi="Arial" w:cs="Arial"/>
          <w:sz w:val="28"/>
          <w:szCs w:val="28"/>
          <w:lang w:val="en-US"/>
        </w:rPr>
      </w:pPr>
      <w:r w:rsidRPr="008D68B3">
        <w:rPr>
          <w:rFonts w:ascii="Arial" w:hAnsi="Arial" w:cs="Arial"/>
          <w:sz w:val="28"/>
          <w:szCs w:val="28"/>
          <w:lang w:val="en-US"/>
        </w:rPr>
        <w:t>Equality House</w:t>
      </w:r>
    </w:p>
    <w:p w:rsidR="008D68B3" w:rsidRPr="008D68B3" w:rsidRDefault="008D68B3" w:rsidP="008D68B3">
      <w:pPr>
        <w:tabs>
          <w:tab w:val="left" w:pos="1080"/>
        </w:tabs>
        <w:rPr>
          <w:rFonts w:ascii="Arial" w:hAnsi="Arial" w:cs="Arial"/>
          <w:sz w:val="28"/>
          <w:szCs w:val="28"/>
          <w:lang w:val="en-US"/>
        </w:rPr>
      </w:pPr>
      <w:r w:rsidRPr="008D68B3">
        <w:rPr>
          <w:rFonts w:ascii="Arial" w:hAnsi="Arial" w:cs="Arial"/>
          <w:sz w:val="28"/>
          <w:szCs w:val="28"/>
          <w:lang w:val="en-US"/>
        </w:rPr>
        <w:t>7-9 Shaftesbury Square</w:t>
      </w:r>
    </w:p>
    <w:p w:rsidR="008D68B3" w:rsidRPr="008D68B3" w:rsidRDefault="008D68B3" w:rsidP="008D68B3">
      <w:pPr>
        <w:tabs>
          <w:tab w:val="left" w:pos="1080"/>
        </w:tabs>
        <w:rPr>
          <w:rFonts w:ascii="Arial" w:hAnsi="Arial" w:cs="Arial"/>
          <w:sz w:val="28"/>
          <w:szCs w:val="28"/>
          <w:lang w:val="en-US"/>
        </w:rPr>
      </w:pPr>
      <w:r w:rsidRPr="008D68B3">
        <w:rPr>
          <w:rFonts w:ascii="Arial" w:hAnsi="Arial" w:cs="Arial"/>
          <w:sz w:val="28"/>
          <w:szCs w:val="28"/>
          <w:lang w:val="en-US"/>
        </w:rPr>
        <w:t>Belfast BT2 7DP</w:t>
      </w:r>
    </w:p>
    <w:p w:rsidR="008D68B3" w:rsidRPr="008D68B3" w:rsidRDefault="008D68B3" w:rsidP="008D68B3">
      <w:pPr>
        <w:tabs>
          <w:tab w:val="left" w:pos="1080"/>
        </w:tabs>
        <w:rPr>
          <w:rFonts w:ascii="Arial" w:hAnsi="Arial" w:cs="Arial"/>
          <w:b/>
          <w:sz w:val="28"/>
          <w:szCs w:val="28"/>
          <w:lang w:val="en-US"/>
        </w:rPr>
      </w:pPr>
    </w:p>
    <w:p w:rsidR="008D68B3" w:rsidRPr="008D68B3" w:rsidRDefault="008D68B3" w:rsidP="008D68B3">
      <w:pPr>
        <w:tabs>
          <w:tab w:val="left" w:pos="1080"/>
        </w:tabs>
        <w:rPr>
          <w:rFonts w:ascii="Arial" w:hAnsi="Arial" w:cs="Arial"/>
          <w:sz w:val="28"/>
          <w:szCs w:val="28"/>
          <w:lang w:val="en-US"/>
        </w:rPr>
      </w:pPr>
      <w:r w:rsidRPr="008D68B3">
        <w:rPr>
          <w:rFonts w:ascii="Arial" w:hAnsi="Arial" w:cs="Arial"/>
          <w:b/>
          <w:bCs/>
          <w:sz w:val="28"/>
          <w:szCs w:val="28"/>
          <w:lang w:val="en-US"/>
        </w:rPr>
        <w:t xml:space="preserve">Telephone: </w:t>
      </w:r>
      <w:r w:rsidRPr="008D68B3">
        <w:rPr>
          <w:rFonts w:ascii="Arial" w:hAnsi="Arial" w:cs="Arial"/>
          <w:sz w:val="28"/>
          <w:szCs w:val="28"/>
          <w:lang w:val="en-US"/>
        </w:rPr>
        <w:t xml:space="preserve">028 90 890 </w:t>
      </w:r>
      <w:proofErr w:type="spellStart"/>
      <w:r w:rsidRPr="008D68B3">
        <w:rPr>
          <w:rFonts w:ascii="Arial" w:hAnsi="Arial" w:cs="Arial"/>
          <w:sz w:val="28"/>
          <w:szCs w:val="28"/>
          <w:lang w:val="en-US"/>
        </w:rPr>
        <w:t>890</w:t>
      </w:r>
      <w:proofErr w:type="spellEnd"/>
      <w:r w:rsidRPr="008D68B3">
        <w:rPr>
          <w:rFonts w:ascii="Arial" w:hAnsi="Arial" w:cs="Arial"/>
          <w:sz w:val="28"/>
          <w:szCs w:val="28"/>
          <w:lang w:val="en-US"/>
        </w:rPr>
        <w:t xml:space="preserve"> (Enquiry Line)</w:t>
      </w:r>
    </w:p>
    <w:p w:rsidR="008D68B3" w:rsidRPr="008D68B3" w:rsidRDefault="008D68B3" w:rsidP="008D68B3">
      <w:pPr>
        <w:tabs>
          <w:tab w:val="left" w:pos="1080"/>
        </w:tabs>
        <w:rPr>
          <w:rFonts w:ascii="Arial" w:hAnsi="Arial" w:cs="Arial"/>
          <w:sz w:val="28"/>
          <w:szCs w:val="28"/>
          <w:lang w:val="en-US"/>
        </w:rPr>
      </w:pPr>
      <w:r w:rsidRPr="008D68B3">
        <w:rPr>
          <w:rFonts w:ascii="Arial" w:hAnsi="Arial" w:cs="Arial"/>
          <w:b/>
          <w:bCs/>
          <w:sz w:val="28"/>
          <w:szCs w:val="28"/>
          <w:lang w:val="en-US"/>
        </w:rPr>
        <w:t xml:space="preserve">Fax: </w:t>
      </w:r>
      <w:r w:rsidRPr="008D68B3">
        <w:rPr>
          <w:rFonts w:ascii="Arial" w:hAnsi="Arial" w:cs="Arial"/>
          <w:sz w:val="28"/>
          <w:szCs w:val="28"/>
          <w:lang w:val="en-US"/>
        </w:rPr>
        <w:t>028 90 315 993</w:t>
      </w:r>
    </w:p>
    <w:p w:rsidR="008D68B3" w:rsidRPr="008D68B3" w:rsidRDefault="008D68B3" w:rsidP="008D68B3">
      <w:pPr>
        <w:tabs>
          <w:tab w:val="left" w:pos="1080"/>
        </w:tabs>
        <w:rPr>
          <w:rFonts w:ascii="Arial" w:hAnsi="Arial" w:cs="Arial"/>
          <w:sz w:val="28"/>
          <w:szCs w:val="28"/>
          <w:lang w:val="en-US"/>
        </w:rPr>
      </w:pPr>
      <w:proofErr w:type="spellStart"/>
      <w:r w:rsidRPr="008D68B3">
        <w:rPr>
          <w:rFonts w:ascii="Arial" w:hAnsi="Arial" w:cs="Arial"/>
          <w:b/>
          <w:bCs/>
          <w:sz w:val="28"/>
          <w:szCs w:val="28"/>
          <w:lang w:val="en-US"/>
        </w:rPr>
        <w:t>Textphone</w:t>
      </w:r>
      <w:proofErr w:type="spellEnd"/>
      <w:r w:rsidRPr="008D68B3">
        <w:rPr>
          <w:rFonts w:ascii="Arial" w:hAnsi="Arial" w:cs="Arial"/>
          <w:b/>
          <w:bCs/>
          <w:sz w:val="28"/>
          <w:szCs w:val="28"/>
          <w:lang w:val="en-US"/>
        </w:rPr>
        <w:t xml:space="preserve">: </w:t>
      </w:r>
      <w:r w:rsidRPr="008D68B3">
        <w:rPr>
          <w:rFonts w:ascii="Arial" w:hAnsi="Arial" w:cs="Arial"/>
          <w:sz w:val="28"/>
          <w:szCs w:val="28"/>
          <w:lang w:val="en-US"/>
        </w:rPr>
        <w:t>028 90 500 589</w:t>
      </w:r>
    </w:p>
    <w:p w:rsidR="008D68B3" w:rsidRPr="008D68B3" w:rsidRDefault="008D68B3" w:rsidP="008D68B3">
      <w:pPr>
        <w:tabs>
          <w:tab w:val="left" w:pos="1080"/>
        </w:tabs>
        <w:rPr>
          <w:rFonts w:ascii="Arial" w:hAnsi="Arial" w:cs="Arial"/>
          <w:sz w:val="28"/>
          <w:szCs w:val="28"/>
          <w:lang w:val="en-US"/>
        </w:rPr>
      </w:pPr>
      <w:r w:rsidRPr="008D68B3">
        <w:rPr>
          <w:rFonts w:ascii="Arial" w:hAnsi="Arial" w:cs="Arial"/>
          <w:b/>
          <w:bCs/>
          <w:sz w:val="28"/>
          <w:szCs w:val="28"/>
          <w:lang w:val="en-US"/>
        </w:rPr>
        <w:t xml:space="preserve">Email: </w:t>
      </w:r>
      <w:r w:rsidRPr="008D68B3">
        <w:rPr>
          <w:rFonts w:ascii="Arial" w:hAnsi="Arial" w:cs="Arial"/>
          <w:sz w:val="28"/>
          <w:szCs w:val="28"/>
          <w:lang w:val="en-US"/>
        </w:rPr>
        <w:t>information@equalityni.org</w:t>
      </w:r>
    </w:p>
    <w:p w:rsidR="008D68B3" w:rsidRPr="008D68B3" w:rsidRDefault="008D68B3" w:rsidP="008D68B3">
      <w:pPr>
        <w:tabs>
          <w:tab w:val="left" w:pos="1080"/>
        </w:tabs>
        <w:rPr>
          <w:rFonts w:ascii="Arial" w:hAnsi="Arial" w:cs="Arial"/>
          <w:sz w:val="28"/>
          <w:szCs w:val="28"/>
        </w:rPr>
      </w:pPr>
      <w:r w:rsidRPr="008D68B3">
        <w:rPr>
          <w:rFonts w:ascii="Arial" w:hAnsi="Arial" w:cs="Arial"/>
          <w:b/>
          <w:bCs/>
          <w:sz w:val="28"/>
          <w:szCs w:val="28"/>
          <w:lang w:val="en-US"/>
        </w:rPr>
        <w:t xml:space="preserve">Website: </w:t>
      </w:r>
      <w:r w:rsidRPr="008D68B3">
        <w:rPr>
          <w:rFonts w:ascii="Arial" w:hAnsi="Arial" w:cs="Arial"/>
          <w:sz w:val="28"/>
          <w:szCs w:val="28"/>
          <w:lang w:val="en-US"/>
        </w:rPr>
        <w:t>www.equalityni.org</w:t>
      </w:r>
    </w:p>
    <w:p w:rsidR="008D68B3" w:rsidRDefault="008D68B3" w:rsidP="00781F24">
      <w:pPr>
        <w:tabs>
          <w:tab w:val="left" w:pos="1080"/>
        </w:tabs>
        <w:rPr>
          <w:rFonts w:ascii="Arial" w:hAnsi="Arial" w:cs="Arial"/>
          <w:b/>
          <w:sz w:val="28"/>
          <w:szCs w:val="28"/>
        </w:rPr>
      </w:pPr>
    </w:p>
    <w:p w:rsidR="00BA4ADD" w:rsidRDefault="00BA4ADD" w:rsidP="00781F24">
      <w:pPr>
        <w:tabs>
          <w:tab w:val="left" w:pos="1080"/>
        </w:tabs>
        <w:rPr>
          <w:rFonts w:ascii="Arial" w:hAnsi="Arial" w:cs="Arial"/>
          <w:b/>
          <w:sz w:val="28"/>
          <w:szCs w:val="28"/>
        </w:rPr>
      </w:pPr>
    </w:p>
    <w:p w:rsidR="00BA4ADD" w:rsidRDefault="00BA4ADD" w:rsidP="00781F24">
      <w:pPr>
        <w:tabs>
          <w:tab w:val="left" w:pos="1080"/>
        </w:tabs>
        <w:rPr>
          <w:rFonts w:ascii="Arial" w:hAnsi="Arial" w:cs="Arial"/>
          <w:b/>
          <w:sz w:val="28"/>
          <w:szCs w:val="28"/>
        </w:rPr>
      </w:pPr>
    </w:p>
    <w:p w:rsidR="00BA4ADD" w:rsidRDefault="00BA4ADD" w:rsidP="00781F24">
      <w:pPr>
        <w:tabs>
          <w:tab w:val="left" w:pos="1080"/>
        </w:tabs>
        <w:rPr>
          <w:rFonts w:ascii="Arial" w:hAnsi="Arial" w:cs="Arial"/>
          <w:b/>
          <w:sz w:val="28"/>
          <w:szCs w:val="28"/>
        </w:rPr>
      </w:pPr>
    </w:p>
    <w:p w:rsidR="00BA4ADD" w:rsidRDefault="00BA4ADD" w:rsidP="00781F24">
      <w:pPr>
        <w:tabs>
          <w:tab w:val="left" w:pos="1080"/>
        </w:tabs>
        <w:rPr>
          <w:rFonts w:ascii="Arial" w:hAnsi="Arial" w:cs="Arial"/>
          <w:b/>
          <w:sz w:val="28"/>
          <w:szCs w:val="28"/>
        </w:rPr>
      </w:pPr>
    </w:p>
    <w:p w:rsidR="00BA4ADD" w:rsidRDefault="00BA4ADD" w:rsidP="00781F24">
      <w:pPr>
        <w:tabs>
          <w:tab w:val="left" w:pos="1080"/>
        </w:tabs>
        <w:rPr>
          <w:rFonts w:ascii="Arial" w:hAnsi="Arial" w:cs="Arial"/>
          <w:b/>
          <w:sz w:val="28"/>
          <w:szCs w:val="28"/>
        </w:rPr>
      </w:pPr>
    </w:p>
    <w:p w:rsidR="00BA4ADD" w:rsidRDefault="00BA4ADD" w:rsidP="00781F24">
      <w:pPr>
        <w:tabs>
          <w:tab w:val="left" w:pos="1080"/>
        </w:tabs>
        <w:rPr>
          <w:rFonts w:ascii="Arial" w:hAnsi="Arial" w:cs="Arial"/>
          <w:b/>
          <w:sz w:val="28"/>
          <w:szCs w:val="28"/>
        </w:rPr>
      </w:pPr>
    </w:p>
    <w:p w:rsidR="00BA4ADD" w:rsidRDefault="00BA4ADD" w:rsidP="00781F24">
      <w:pPr>
        <w:tabs>
          <w:tab w:val="left" w:pos="1080"/>
        </w:tabs>
        <w:rPr>
          <w:rFonts w:ascii="Arial" w:hAnsi="Arial" w:cs="Arial"/>
          <w:b/>
          <w:sz w:val="28"/>
          <w:szCs w:val="28"/>
        </w:rPr>
      </w:pPr>
    </w:p>
    <w:p w:rsidR="00BA4ADD" w:rsidRDefault="00BA4ADD" w:rsidP="00781F24">
      <w:pPr>
        <w:tabs>
          <w:tab w:val="left" w:pos="1080"/>
        </w:tabs>
        <w:rPr>
          <w:rFonts w:ascii="Arial" w:hAnsi="Arial" w:cs="Arial"/>
          <w:b/>
          <w:sz w:val="28"/>
          <w:szCs w:val="28"/>
        </w:rPr>
      </w:pPr>
    </w:p>
    <w:p w:rsidR="00BA4ADD" w:rsidRDefault="00BA4ADD" w:rsidP="00781F24">
      <w:pPr>
        <w:tabs>
          <w:tab w:val="left" w:pos="1080"/>
        </w:tabs>
        <w:rPr>
          <w:rFonts w:ascii="Arial" w:hAnsi="Arial" w:cs="Arial"/>
          <w:b/>
          <w:sz w:val="28"/>
          <w:szCs w:val="28"/>
        </w:rPr>
      </w:pPr>
    </w:p>
    <w:p w:rsidR="00BA4ADD" w:rsidRDefault="00BA4ADD" w:rsidP="00781F24">
      <w:pPr>
        <w:tabs>
          <w:tab w:val="left" w:pos="1080"/>
        </w:tabs>
        <w:rPr>
          <w:rFonts w:ascii="Arial" w:hAnsi="Arial" w:cs="Arial"/>
          <w:b/>
          <w:sz w:val="28"/>
          <w:szCs w:val="28"/>
        </w:rPr>
      </w:pPr>
    </w:p>
    <w:p w:rsidR="00BA4ADD" w:rsidRDefault="00BA4ADD" w:rsidP="00781F24">
      <w:pPr>
        <w:tabs>
          <w:tab w:val="left" w:pos="1080"/>
        </w:tabs>
        <w:rPr>
          <w:rFonts w:ascii="Arial" w:hAnsi="Arial" w:cs="Arial"/>
          <w:b/>
          <w:sz w:val="28"/>
          <w:szCs w:val="28"/>
        </w:rPr>
      </w:pPr>
    </w:p>
    <w:p w:rsidR="00BA4ADD" w:rsidRDefault="00BA4ADD" w:rsidP="00781F24">
      <w:pPr>
        <w:tabs>
          <w:tab w:val="left" w:pos="1080"/>
        </w:tabs>
        <w:rPr>
          <w:rFonts w:ascii="Arial" w:hAnsi="Arial" w:cs="Arial"/>
          <w:b/>
          <w:sz w:val="28"/>
          <w:szCs w:val="28"/>
        </w:rPr>
      </w:pPr>
    </w:p>
    <w:p w:rsidR="00BA4ADD" w:rsidRDefault="00BA4ADD" w:rsidP="00781F24">
      <w:pPr>
        <w:tabs>
          <w:tab w:val="left" w:pos="1080"/>
        </w:tabs>
        <w:rPr>
          <w:rFonts w:ascii="Arial" w:hAnsi="Arial" w:cs="Arial"/>
          <w:b/>
          <w:sz w:val="28"/>
          <w:szCs w:val="28"/>
        </w:rPr>
      </w:pPr>
    </w:p>
    <w:p w:rsidR="00BA4ADD" w:rsidRDefault="00BA4ADD" w:rsidP="00781F24">
      <w:pPr>
        <w:tabs>
          <w:tab w:val="left" w:pos="1080"/>
        </w:tabs>
        <w:rPr>
          <w:rFonts w:ascii="Arial" w:hAnsi="Arial" w:cs="Arial"/>
          <w:b/>
          <w:sz w:val="28"/>
          <w:szCs w:val="28"/>
        </w:rPr>
      </w:pPr>
    </w:p>
    <w:p w:rsidR="00BA4ADD" w:rsidRDefault="00BA4ADD" w:rsidP="00781F24">
      <w:pPr>
        <w:tabs>
          <w:tab w:val="left" w:pos="1080"/>
        </w:tabs>
        <w:rPr>
          <w:rFonts w:ascii="Arial" w:hAnsi="Arial" w:cs="Arial"/>
          <w:b/>
          <w:sz w:val="28"/>
          <w:szCs w:val="28"/>
        </w:rPr>
      </w:pPr>
    </w:p>
    <w:p w:rsidR="00BA4ADD" w:rsidRDefault="00BA4ADD" w:rsidP="00781F24">
      <w:pPr>
        <w:tabs>
          <w:tab w:val="left" w:pos="1080"/>
        </w:tabs>
        <w:rPr>
          <w:rFonts w:ascii="Arial" w:hAnsi="Arial" w:cs="Arial"/>
          <w:b/>
          <w:sz w:val="28"/>
          <w:szCs w:val="28"/>
        </w:rPr>
      </w:pPr>
    </w:p>
    <w:p w:rsidR="00BA4ADD" w:rsidRDefault="00BA4ADD" w:rsidP="00781F24">
      <w:pPr>
        <w:tabs>
          <w:tab w:val="left" w:pos="1080"/>
        </w:tabs>
        <w:rPr>
          <w:rFonts w:ascii="Arial" w:hAnsi="Arial" w:cs="Arial"/>
          <w:b/>
          <w:sz w:val="28"/>
          <w:szCs w:val="28"/>
        </w:rPr>
      </w:pPr>
    </w:p>
    <w:p w:rsidR="00BA4ADD" w:rsidRDefault="00BA4ADD" w:rsidP="00781F24">
      <w:pPr>
        <w:tabs>
          <w:tab w:val="left" w:pos="1080"/>
        </w:tabs>
        <w:rPr>
          <w:rFonts w:ascii="Arial" w:hAnsi="Arial" w:cs="Arial"/>
          <w:b/>
          <w:sz w:val="28"/>
          <w:szCs w:val="28"/>
        </w:rPr>
      </w:pPr>
    </w:p>
    <w:p w:rsidR="00BA4ADD" w:rsidRPr="00781F24" w:rsidRDefault="00BA4ADD" w:rsidP="00781F24">
      <w:pPr>
        <w:tabs>
          <w:tab w:val="left" w:pos="1080"/>
        </w:tabs>
        <w:rPr>
          <w:rFonts w:ascii="Arial" w:hAnsi="Arial" w:cs="Arial"/>
          <w:b/>
          <w:sz w:val="28"/>
          <w:szCs w:val="28"/>
        </w:rPr>
      </w:pPr>
      <w:r>
        <w:rPr>
          <w:rFonts w:ascii="Arial" w:hAnsi="Arial" w:cs="Arial"/>
          <w:b/>
          <w:sz w:val="28"/>
          <w:szCs w:val="28"/>
        </w:rPr>
        <w:t>March 2012</w:t>
      </w:r>
    </w:p>
    <w:sectPr w:rsidR="00BA4ADD" w:rsidRPr="00781F24" w:rsidSect="00443D96">
      <w:headerReference w:type="even" r:id="rId13"/>
      <w:headerReference w:type="default" r:id="rId14"/>
      <w:footerReference w:type="even" r:id="rId15"/>
      <w:footerReference w:type="default" r:id="rId16"/>
      <w:headerReference w:type="first" r:id="rId17"/>
      <w:pgSz w:w="12240" w:h="15840"/>
      <w:pgMar w:top="1440" w:right="1418" w:bottom="14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93E" w:rsidRDefault="00F8493E">
      <w:r>
        <w:separator/>
      </w:r>
    </w:p>
  </w:endnote>
  <w:endnote w:type="continuationSeparator" w:id="0">
    <w:p w:rsidR="00F8493E" w:rsidRDefault="00F8493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93E" w:rsidRDefault="00161BA9" w:rsidP="009B3571">
    <w:pPr>
      <w:pStyle w:val="Footer"/>
      <w:framePr w:wrap="around" w:vAnchor="text" w:hAnchor="margin" w:xAlign="center" w:y="1"/>
      <w:rPr>
        <w:rStyle w:val="PageNumber"/>
      </w:rPr>
    </w:pPr>
    <w:r>
      <w:rPr>
        <w:rStyle w:val="PageNumber"/>
      </w:rPr>
      <w:fldChar w:fldCharType="begin"/>
    </w:r>
    <w:r w:rsidR="00F8493E">
      <w:rPr>
        <w:rStyle w:val="PageNumber"/>
      </w:rPr>
      <w:instrText xml:space="preserve">PAGE  </w:instrText>
    </w:r>
    <w:r>
      <w:rPr>
        <w:rStyle w:val="PageNumber"/>
      </w:rPr>
      <w:fldChar w:fldCharType="end"/>
    </w:r>
  </w:p>
  <w:p w:rsidR="00F8493E" w:rsidRDefault="00F849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93E" w:rsidRDefault="00161BA9" w:rsidP="009B3571">
    <w:pPr>
      <w:pStyle w:val="Footer"/>
      <w:framePr w:wrap="around" w:vAnchor="text" w:hAnchor="margin" w:xAlign="center" w:y="1"/>
      <w:rPr>
        <w:rStyle w:val="PageNumber"/>
      </w:rPr>
    </w:pPr>
    <w:r>
      <w:rPr>
        <w:rStyle w:val="PageNumber"/>
      </w:rPr>
      <w:fldChar w:fldCharType="begin"/>
    </w:r>
    <w:r w:rsidR="00F8493E">
      <w:rPr>
        <w:rStyle w:val="PageNumber"/>
      </w:rPr>
      <w:instrText xml:space="preserve">PAGE  </w:instrText>
    </w:r>
    <w:r>
      <w:rPr>
        <w:rStyle w:val="PageNumber"/>
      </w:rPr>
      <w:fldChar w:fldCharType="separate"/>
    </w:r>
    <w:r w:rsidR="002B796B">
      <w:rPr>
        <w:rStyle w:val="PageNumber"/>
        <w:noProof/>
      </w:rPr>
      <w:t>28</w:t>
    </w:r>
    <w:r>
      <w:rPr>
        <w:rStyle w:val="PageNumber"/>
      </w:rPr>
      <w:fldChar w:fldCharType="end"/>
    </w:r>
  </w:p>
  <w:p w:rsidR="00F8493E" w:rsidRDefault="00F849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93E" w:rsidRDefault="00F8493E">
      <w:r>
        <w:separator/>
      </w:r>
    </w:p>
  </w:footnote>
  <w:footnote w:type="continuationSeparator" w:id="0">
    <w:p w:rsidR="00F8493E" w:rsidRDefault="00F8493E">
      <w:r>
        <w:continuationSeparator/>
      </w:r>
    </w:p>
  </w:footnote>
  <w:footnote w:id="1">
    <w:p w:rsidR="00F8493E" w:rsidRPr="00642A36" w:rsidRDefault="00F8493E" w:rsidP="007A71C6">
      <w:pPr>
        <w:pStyle w:val="FootnoteText"/>
        <w:rPr>
          <w:rFonts w:ascii="Arial" w:hAnsi="Arial" w:cs="Arial"/>
          <w:sz w:val="24"/>
          <w:szCs w:val="24"/>
        </w:rPr>
      </w:pPr>
      <w:r w:rsidRPr="00642A36">
        <w:rPr>
          <w:rStyle w:val="FootnoteReference"/>
          <w:rFonts w:ascii="Arial" w:hAnsi="Arial" w:cs="Arial"/>
          <w:sz w:val="24"/>
          <w:szCs w:val="24"/>
        </w:rPr>
        <w:footnoteRef/>
      </w:r>
      <w:r w:rsidRPr="00642A36">
        <w:rPr>
          <w:rFonts w:ascii="Arial" w:hAnsi="Arial" w:cs="Arial"/>
          <w:sz w:val="24"/>
          <w:szCs w:val="24"/>
        </w:rPr>
        <w:t xml:space="preserve">  Equality Commission for </w:t>
      </w:r>
      <w:smartTag w:uri="urn:schemas-microsoft-com:office:smarttags" w:element="country-region">
        <w:smartTag w:uri="urn:schemas-microsoft-com:office:smarttags" w:element="place">
          <w:r w:rsidRPr="00642A36">
            <w:rPr>
              <w:rFonts w:ascii="Arial" w:hAnsi="Arial" w:cs="Arial"/>
              <w:sz w:val="24"/>
              <w:szCs w:val="24"/>
            </w:rPr>
            <w:t>Northern Ireland</w:t>
          </w:r>
        </w:smartTag>
      </w:smartTag>
      <w:r>
        <w:rPr>
          <w:rFonts w:ascii="Arial" w:hAnsi="Arial" w:cs="Arial"/>
          <w:sz w:val="24"/>
          <w:szCs w:val="24"/>
        </w:rPr>
        <w:t xml:space="preserve"> (ECNI)</w:t>
      </w:r>
      <w:r w:rsidRPr="00642A36">
        <w:rPr>
          <w:rFonts w:ascii="Arial" w:hAnsi="Arial" w:cs="Arial"/>
          <w:sz w:val="24"/>
          <w:szCs w:val="24"/>
        </w:rPr>
        <w:t xml:space="preserve">, Section 75 of the </w:t>
      </w:r>
      <w:smartTag w:uri="urn:schemas-microsoft-com:office:smarttags" w:element="country-region">
        <w:smartTag w:uri="urn:schemas-microsoft-com:office:smarttags" w:element="place">
          <w:r w:rsidRPr="00642A36">
            <w:rPr>
              <w:rFonts w:ascii="Arial" w:hAnsi="Arial" w:cs="Arial"/>
              <w:sz w:val="24"/>
              <w:szCs w:val="24"/>
            </w:rPr>
            <w:t>Northern Ireland</w:t>
          </w:r>
        </w:smartTag>
      </w:smartTag>
      <w:r w:rsidRPr="00642A36">
        <w:rPr>
          <w:rFonts w:ascii="Arial" w:hAnsi="Arial" w:cs="Arial"/>
          <w:sz w:val="24"/>
          <w:szCs w:val="24"/>
        </w:rPr>
        <w:t xml:space="preserve"> Act 1998 – A </w:t>
      </w:r>
      <w:r>
        <w:rPr>
          <w:rFonts w:ascii="Arial" w:hAnsi="Arial" w:cs="Arial"/>
          <w:sz w:val="24"/>
          <w:szCs w:val="24"/>
        </w:rPr>
        <w:t xml:space="preserve">Guide for Public Authorities, </w:t>
      </w:r>
      <w:r w:rsidRPr="00642A36">
        <w:rPr>
          <w:rFonts w:ascii="Arial" w:hAnsi="Arial" w:cs="Arial"/>
          <w:sz w:val="24"/>
          <w:szCs w:val="24"/>
        </w:rPr>
        <w:t>April 2010</w:t>
      </w:r>
      <w:r>
        <w:rPr>
          <w:rFonts w:ascii="Arial" w:hAnsi="Arial" w:cs="Arial"/>
          <w:sz w:val="24"/>
          <w:szCs w:val="24"/>
        </w:rPr>
        <w:t xml:space="preserve"> (The Guide),</w:t>
      </w:r>
      <w:r w:rsidRPr="00642A36">
        <w:rPr>
          <w:rFonts w:ascii="Arial" w:hAnsi="Arial" w:cs="Arial"/>
          <w:sz w:val="24"/>
          <w:szCs w:val="24"/>
        </w:rPr>
        <w:t xml:space="preserve"> Chapter 8, </w:t>
      </w:r>
      <w:proofErr w:type="gramStart"/>
      <w:r w:rsidRPr="00642A36">
        <w:rPr>
          <w:rFonts w:ascii="Arial" w:hAnsi="Arial" w:cs="Arial"/>
          <w:sz w:val="24"/>
          <w:szCs w:val="24"/>
        </w:rPr>
        <w:t>Page</w:t>
      </w:r>
      <w:proofErr w:type="gramEnd"/>
      <w:r>
        <w:rPr>
          <w:rFonts w:ascii="Arial" w:hAnsi="Arial" w:cs="Arial"/>
          <w:sz w:val="24"/>
          <w:szCs w:val="24"/>
        </w:rPr>
        <w:t xml:space="preserve"> </w:t>
      </w:r>
      <w:r w:rsidRPr="00642A36">
        <w:rPr>
          <w:rFonts w:ascii="Arial" w:hAnsi="Arial" w:cs="Arial"/>
          <w:sz w:val="24"/>
          <w:szCs w:val="24"/>
        </w:rPr>
        <w:t>49.</w:t>
      </w:r>
    </w:p>
  </w:footnote>
  <w:footnote w:id="2">
    <w:p w:rsidR="00F8493E" w:rsidRPr="00642A36" w:rsidRDefault="00F8493E">
      <w:pPr>
        <w:pStyle w:val="FootnoteText"/>
        <w:rPr>
          <w:rFonts w:ascii="Arial" w:hAnsi="Arial" w:cs="Arial"/>
          <w:sz w:val="24"/>
          <w:szCs w:val="24"/>
        </w:rPr>
      </w:pPr>
      <w:r w:rsidRPr="00642A36">
        <w:rPr>
          <w:rStyle w:val="FootnoteReference"/>
          <w:rFonts w:ascii="Arial" w:hAnsi="Arial" w:cs="Arial"/>
          <w:sz w:val="24"/>
          <w:szCs w:val="24"/>
        </w:rPr>
        <w:footnoteRef/>
      </w:r>
      <w:r w:rsidRPr="00642A36">
        <w:rPr>
          <w:rFonts w:ascii="Arial" w:hAnsi="Arial" w:cs="Arial"/>
          <w:sz w:val="24"/>
          <w:szCs w:val="24"/>
        </w:rPr>
        <w:t xml:space="preserve"> </w:t>
      </w:r>
      <w:r>
        <w:rPr>
          <w:rFonts w:ascii="Arial" w:hAnsi="Arial" w:cs="Arial"/>
          <w:sz w:val="24"/>
          <w:szCs w:val="24"/>
        </w:rPr>
        <w:t xml:space="preserve">ECNI, </w:t>
      </w:r>
      <w:proofErr w:type="gramStart"/>
      <w:r>
        <w:rPr>
          <w:rFonts w:ascii="Arial" w:hAnsi="Arial" w:cs="Arial"/>
          <w:sz w:val="24"/>
          <w:szCs w:val="24"/>
        </w:rPr>
        <w:t>The</w:t>
      </w:r>
      <w:proofErr w:type="gramEnd"/>
      <w:r>
        <w:rPr>
          <w:rFonts w:ascii="Arial" w:hAnsi="Arial" w:cs="Arial"/>
          <w:sz w:val="24"/>
          <w:szCs w:val="24"/>
        </w:rPr>
        <w:t xml:space="preserve"> Guide,</w:t>
      </w:r>
      <w:r w:rsidRPr="00642A36">
        <w:rPr>
          <w:rFonts w:ascii="Arial" w:hAnsi="Arial" w:cs="Arial"/>
          <w:sz w:val="24"/>
          <w:szCs w:val="24"/>
        </w:rPr>
        <w:t xml:space="preserve"> </w:t>
      </w:r>
      <w:r>
        <w:rPr>
          <w:rFonts w:ascii="Arial" w:hAnsi="Arial" w:cs="Arial"/>
          <w:sz w:val="24"/>
          <w:szCs w:val="24"/>
        </w:rPr>
        <w:t>Chapter 7</w:t>
      </w:r>
      <w:r w:rsidRPr="00642A36">
        <w:rPr>
          <w:rFonts w:ascii="Arial" w:hAnsi="Arial" w:cs="Arial"/>
          <w:sz w:val="24"/>
          <w:szCs w:val="24"/>
        </w:rPr>
        <w:t>, Page</w:t>
      </w:r>
      <w:r>
        <w:rPr>
          <w:rFonts w:ascii="Arial" w:hAnsi="Arial" w:cs="Arial"/>
          <w:sz w:val="24"/>
          <w:szCs w:val="24"/>
        </w:rPr>
        <w:t xml:space="preserve"> 40.</w:t>
      </w:r>
    </w:p>
  </w:footnote>
  <w:footnote w:id="3">
    <w:p w:rsidR="00F8493E" w:rsidRPr="00642A36" w:rsidRDefault="00F8493E" w:rsidP="002843AA">
      <w:pPr>
        <w:pStyle w:val="FootnoteText"/>
        <w:rPr>
          <w:rFonts w:ascii="Arial" w:hAnsi="Arial" w:cs="Arial"/>
          <w:sz w:val="24"/>
          <w:szCs w:val="24"/>
        </w:rPr>
      </w:pPr>
      <w:r w:rsidRPr="00642A36">
        <w:rPr>
          <w:rStyle w:val="FootnoteReference"/>
          <w:rFonts w:ascii="Arial" w:hAnsi="Arial" w:cs="Arial"/>
          <w:sz w:val="24"/>
          <w:szCs w:val="24"/>
        </w:rPr>
        <w:footnoteRef/>
      </w:r>
      <w:r w:rsidRPr="00642A36">
        <w:rPr>
          <w:rFonts w:ascii="Arial" w:hAnsi="Arial" w:cs="Arial"/>
          <w:sz w:val="24"/>
          <w:szCs w:val="24"/>
        </w:rPr>
        <w:t xml:space="preserve"> </w:t>
      </w:r>
      <w:r>
        <w:rPr>
          <w:rFonts w:ascii="Arial" w:hAnsi="Arial" w:cs="Arial"/>
          <w:sz w:val="24"/>
          <w:szCs w:val="24"/>
        </w:rPr>
        <w:t xml:space="preserve">ECNI, </w:t>
      </w:r>
      <w:proofErr w:type="gramStart"/>
      <w:r>
        <w:rPr>
          <w:rFonts w:ascii="Arial" w:hAnsi="Arial" w:cs="Arial"/>
          <w:sz w:val="24"/>
          <w:szCs w:val="24"/>
        </w:rPr>
        <w:t>The</w:t>
      </w:r>
      <w:proofErr w:type="gramEnd"/>
      <w:r>
        <w:rPr>
          <w:rFonts w:ascii="Arial" w:hAnsi="Arial" w:cs="Arial"/>
          <w:sz w:val="24"/>
          <w:szCs w:val="24"/>
        </w:rPr>
        <w:t xml:space="preserve"> Guide</w:t>
      </w:r>
      <w:r w:rsidRPr="00642A36">
        <w:rPr>
          <w:rFonts w:ascii="Arial" w:hAnsi="Arial" w:cs="Arial"/>
          <w:sz w:val="24"/>
          <w:szCs w:val="24"/>
        </w:rPr>
        <w:t xml:space="preserve">, </w:t>
      </w:r>
      <w:r>
        <w:rPr>
          <w:rFonts w:ascii="Arial" w:hAnsi="Arial" w:cs="Arial"/>
          <w:sz w:val="24"/>
          <w:szCs w:val="24"/>
        </w:rPr>
        <w:t>Chapter 7</w:t>
      </w:r>
      <w:r w:rsidRPr="00642A36">
        <w:rPr>
          <w:rFonts w:ascii="Arial" w:hAnsi="Arial" w:cs="Arial"/>
          <w:sz w:val="24"/>
          <w:szCs w:val="24"/>
        </w:rPr>
        <w:t>, Page</w:t>
      </w:r>
      <w:r>
        <w:rPr>
          <w:rFonts w:ascii="Arial" w:hAnsi="Arial" w:cs="Arial"/>
          <w:sz w:val="24"/>
          <w:szCs w:val="24"/>
        </w:rPr>
        <w:t xml:space="preserve"> 41.</w:t>
      </w:r>
    </w:p>
  </w:footnote>
  <w:footnote w:id="4">
    <w:p w:rsidR="00F8493E" w:rsidRPr="00642A36" w:rsidRDefault="00F8493E" w:rsidP="003748F6">
      <w:pPr>
        <w:pStyle w:val="FootnoteText"/>
        <w:rPr>
          <w:rFonts w:ascii="Arial" w:hAnsi="Arial" w:cs="Arial"/>
          <w:sz w:val="24"/>
          <w:szCs w:val="24"/>
        </w:rPr>
      </w:pPr>
      <w:r w:rsidRPr="00642A36">
        <w:rPr>
          <w:rStyle w:val="FootnoteReference"/>
          <w:rFonts w:ascii="Arial" w:hAnsi="Arial" w:cs="Arial"/>
          <w:sz w:val="24"/>
          <w:szCs w:val="24"/>
        </w:rPr>
        <w:footnoteRef/>
      </w:r>
      <w:r>
        <w:rPr>
          <w:rFonts w:ascii="Arial" w:hAnsi="Arial" w:cs="Arial"/>
          <w:sz w:val="24"/>
          <w:szCs w:val="24"/>
        </w:rPr>
        <w:t xml:space="preserve"> ECNI, </w:t>
      </w:r>
      <w:proofErr w:type="gramStart"/>
      <w:r>
        <w:rPr>
          <w:rFonts w:ascii="Arial" w:hAnsi="Arial" w:cs="Arial"/>
          <w:sz w:val="24"/>
          <w:szCs w:val="24"/>
        </w:rPr>
        <w:t>The</w:t>
      </w:r>
      <w:proofErr w:type="gramEnd"/>
      <w:r>
        <w:rPr>
          <w:rFonts w:ascii="Arial" w:hAnsi="Arial" w:cs="Arial"/>
          <w:sz w:val="24"/>
          <w:szCs w:val="24"/>
        </w:rPr>
        <w:t xml:space="preserve"> Guide, </w:t>
      </w:r>
      <w:r w:rsidRPr="00642A36">
        <w:rPr>
          <w:rFonts w:ascii="Arial" w:hAnsi="Arial" w:cs="Arial"/>
          <w:sz w:val="24"/>
          <w:szCs w:val="24"/>
        </w:rPr>
        <w:t>Chapter 8, Pages 46 &amp; 47</w:t>
      </w:r>
      <w:r>
        <w:rPr>
          <w:rFonts w:ascii="Arial" w:hAnsi="Arial" w:cs="Arial"/>
          <w:sz w:val="24"/>
          <w:szCs w:val="24"/>
        </w:rPr>
        <w:t xml:space="preserve">. </w:t>
      </w:r>
    </w:p>
  </w:footnote>
  <w:footnote w:id="5">
    <w:p w:rsidR="00F8493E" w:rsidRPr="00811F87" w:rsidRDefault="00F8493E">
      <w:pPr>
        <w:pStyle w:val="FootnoteText"/>
        <w:rPr>
          <w:rFonts w:ascii="Arial" w:hAnsi="Arial" w:cs="Arial"/>
          <w:sz w:val="24"/>
          <w:szCs w:val="24"/>
        </w:rPr>
      </w:pPr>
      <w:r w:rsidRPr="00811F87">
        <w:rPr>
          <w:rStyle w:val="FootnoteReference"/>
          <w:rFonts w:ascii="Arial" w:hAnsi="Arial" w:cs="Arial"/>
          <w:sz w:val="24"/>
          <w:szCs w:val="24"/>
        </w:rPr>
        <w:footnoteRef/>
      </w:r>
      <w:r>
        <w:rPr>
          <w:rFonts w:ascii="Arial" w:hAnsi="Arial" w:cs="Arial"/>
          <w:sz w:val="24"/>
          <w:szCs w:val="24"/>
        </w:rPr>
        <w:t xml:space="preserve"> ECNI, </w:t>
      </w:r>
      <w:proofErr w:type="gramStart"/>
      <w:r>
        <w:rPr>
          <w:rFonts w:ascii="Arial" w:hAnsi="Arial" w:cs="Arial"/>
          <w:sz w:val="24"/>
          <w:szCs w:val="24"/>
        </w:rPr>
        <w:t>The</w:t>
      </w:r>
      <w:proofErr w:type="gramEnd"/>
      <w:r>
        <w:rPr>
          <w:rFonts w:ascii="Arial" w:hAnsi="Arial" w:cs="Arial"/>
          <w:sz w:val="24"/>
          <w:szCs w:val="24"/>
        </w:rPr>
        <w:t xml:space="preserve"> Guide, Chapter 6, Page 32</w:t>
      </w:r>
      <w:r w:rsidRPr="00811F87">
        <w:rPr>
          <w:rFonts w:ascii="Arial" w:hAnsi="Arial" w:cs="Arial"/>
          <w:sz w:val="24"/>
          <w:szCs w:val="24"/>
        </w:rPr>
        <w:t>.</w:t>
      </w:r>
    </w:p>
  </w:footnote>
  <w:footnote w:id="6">
    <w:p w:rsidR="00F8493E" w:rsidRPr="00E27B90" w:rsidRDefault="00F8493E">
      <w:pPr>
        <w:pStyle w:val="FootnoteText"/>
        <w:rPr>
          <w:rFonts w:ascii="Arial" w:hAnsi="Arial" w:cs="Arial"/>
          <w:sz w:val="24"/>
          <w:szCs w:val="24"/>
        </w:rPr>
      </w:pPr>
      <w:r w:rsidRPr="00E27B90">
        <w:rPr>
          <w:rStyle w:val="FootnoteReference"/>
          <w:rFonts w:ascii="Arial" w:hAnsi="Arial" w:cs="Arial"/>
          <w:sz w:val="24"/>
          <w:szCs w:val="24"/>
        </w:rPr>
        <w:footnoteRef/>
      </w:r>
      <w:r w:rsidRPr="00E27B90">
        <w:rPr>
          <w:rFonts w:ascii="Arial" w:hAnsi="Arial" w:cs="Arial"/>
          <w:sz w:val="24"/>
          <w:szCs w:val="24"/>
        </w:rPr>
        <w:t xml:space="preserve">  </w:t>
      </w:r>
      <w:r>
        <w:rPr>
          <w:rFonts w:ascii="Arial" w:hAnsi="Arial" w:cs="Arial"/>
          <w:sz w:val="24"/>
          <w:szCs w:val="24"/>
        </w:rPr>
        <w:t xml:space="preserve">ECNI, </w:t>
      </w:r>
      <w:proofErr w:type="gramStart"/>
      <w:r>
        <w:rPr>
          <w:rFonts w:ascii="Arial" w:hAnsi="Arial" w:cs="Arial"/>
          <w:sz w:val="24"/>
          <w:szCs w:val="24"/>
        </w:rPr>
        <w:t>The</w:t>
      </w:r>
      <w:proofErr w:type="gramEnd"/>
      <w:r>
        <w:rPr>
          <w:rFonts w:ascii="Arial" w:hAnsi="Arial" w:cs="Arial"/>
          <w:sz w:val="24"/>
          <w:szCs w:val="24"/>
        </w:rPr>
        <w:t xml:space="preserve"> Guide, </w:t>
      </w:r>
      <w:r w:rsidRPr="00E27B90">
        <w:rPr>
          <w:rFonts w:ascii="Arial" w:hAnsi="Arial" w:cs="Arial"/>
          <w:sz w:val="24"/>
          <w:szCs w:val="24"/>
        </w:rPr>
        <w:t>Chapter 5</w:t>
      </w:r>
      <w:r>
        <w:rPr>
          <w:rFonts w:ascii="Arial" w:hAnsi="Arial" w:cs="Arial"/>
          <w:sz w:val="24"/>
          <w:szCs w:val="24"/>
        </w:rPr>
        <w:t>,</w:t>
      </w:r>
      <w:r w:rsidRPr="00E27B90">
        <w:rPr>
          <w:rFonts w:ascii="Arial" w:hAnsi="Arial" w:cs="Arial"/>
          <w:sz w:val="24"/>
          <w:szCs w:val="24"/>
        </w:rPr>
        <w:t xml:space="preserve"> Page 28</w:t>
      </w:r>
      <w:r>
        <w:rPr>
          <w:rFonts w:ascii="Arial" w:hAnsi="Arial" w:cs="Arial"/>
          <w:sz w:val="24"/>
          <w:szCs w:val="24"/>
        </w:rPr>
        <w:t>.</w:t>
      </w:r>
      <w:r w:rsidRPr="00E27B90">
        <w:rPr>
          <w:rFonts w:ascii="Arial" w:hAnsi="Arial" w:cs="Arial"/>
          <w:sz w:val="24"/>
          <w:szCs w:val="24"/>
        </w:rPr>
        <w:t xml:space="preserve"> </w:t>
      </w:r>
    </w:p>
  </w:footnote>
  <w:footnote w:id="7">
    <w:p w:rsidR="00F8493E" w:rsidRPr="00E27B90" w:rsidRDefault="00F8493E">
      <w:pPr>
        <w:pStyle w:val="FootnoteText"/>
        <w:rPr>
          <w:rFonts w:ascii="Arial" w:hAnsi="Arial" w:cs="Arial"/>
          <w:sz w:val="24"/>
          <w:szCs w:val="24"/>
        </w:rPr>
      </w:pPr>
      <w:r w:rsidRPr="00E27B90">
        <w:rPr>
          <w:rStyle w:val="FootnoteReference"/>
          <w:rFonts w:ascii="Arial" w:hAnsi="Arial" w:cs="Arial"/>
          <w:sz w:val="24"/>
          <w:szCs w:val="24"/>
        </w:rPr>
        <w:footnoteRef/>
      </w:r>
      <w:r>
        <w:rPr>
          <w:rFonts w:ascii="Arial" w:hAnsi="Arial" w:cs="Arial"/>
          <w:sz w:val="24"/>
          <w:szCs w:val="24"/>
        </w:rPr>
        <w:t xml:space="preserve">  ECNI, </w:t>
      </w:r>
      <w:proofErr w:type="gramStart"/>
      <w:r>
        <w:rPr>
          <w:rFonts w:ascii="Arial" w:hAnsi="Arial" w:cs="Arial"/>
          <w:sz w:val="24"/>
          <w:szCs w:val="24"/>
        </w:rPr>
        <w:t>The</w:t>
      </w:r>
      <w:proofErr w:type="gramEnd"/>
      <w:r>
        <w:rPr>
          <w:rFonts w:ascii="Arial" w:hAnsi="Arial" w:cs="Arial"/>
          <w:sz w:val="24"/>
          <w:szCs w:val="24"/>
        </w:rPr>
        <w:t xml:space="preserve"> Guide, Chapter 1, Page 7.</w:t>
      </w:r>
    </w:p>
  </w:footnote>
  <w:footnote w:id="8">
    <w:p w:rsidR="00F8493E" w:rsidRPr="00E27B90" w:rsidRDefault="00F8493E">
      <w:pPr>
        <w:pStyle w:val="FootnoteText"/>
        <w:rPr>
          <w:rFonts w:ascii="Arial" w:hAnsi="Arial" w:cs="Arial"/>
          <w:sz w:val="24"/>
          <w:szCs w:val="24"/>
        </w:rPr>
      </w:pPr>
      <w:r w:rsidRPr="00E27B90">
        <w:rPr>
          <w:rStyle w:val="FootnoteReference"/>
          <w:rFonts w:ascii="Arial" w:hAnsi="Arial" w:cs="Arial"/>
          <w:sz w:val="24"/>
          <w:szCs w:val="24"/>
        </w:rPr>
        <w:footnoteRef/>
      </w:r>
      <w:r w:rsidRPr="00E27B90">
        <w:rPr>
          <w:rFonts w:ascii="Arial" w:hAnsi="Arial" w:cs="Arial"/>
          <w:sz w:val="24"/>
          <w:szCs w:val="24"/>
        </w:rPr>
        <w:t xml:space="preserve"> </w:t>
      </w:r>
      <w:r>
        <w:rPr>
          <w:rFonts w:ascii="Arial" w:hAnsi="Arial" w:cs="Arial"/>
          <w:sz w:val="24"/>
          <w:szCs w:val="24"/>
        </w:rPr>
        <w:t xml:space="preserve">ECNI, </w:t>
      </w:r>
      <w:proofErr w:type="gramStart"/>
      <w:r>
        <w:rPr>
          <w:rFonts w:ascii="Arial" w:hAnsi="Arial" w:cs="Arial"/>
          <w:sz w:val="24"/>
          <w:szCs w:val="24"/>
        </w:rPr>
        <w:t>The</w:t>
      </w:r>
      <w:proofErr w:type="gramEnd"/>
      <w:r>
        <w:rPr>
          <w:rFonts w:ascii="Arial" w:hAnsi="Arial" w:cs="Arial"/>
          <w:sz w:val="24"/>
          <w:szCs w:val="24"/>
        </w:rPr>
        <w:t xml:space="preserve"> Guide, Annex 1, Page 51.</w:t>
      </w:r>
    </w:p>
  </w:footnote>
  <w:footnote w:id="9">
    <w:p w:rsidR="00F8493E" w:rsidRPr="00E27B90" w:rsidRDefault="00F8493E">
      <w:pPr>
        <w:pStyle w:val="FootnoteText"/>
        <w:rPr>
          <w:rFonts w:ascii="Arial" w:hAnsi="Arial" w:cs="Arial"/>
          <w:sz w:val="24"/>
          <w:szCs w:val="24"/>
        </w:rPr>
      </w:pPr>
      <w:r w:rsidRPr="00E27B90">
        <w:rPr>
          <w:rStyle w:val="FootnoteReference"/>
          <w:rFonts w:ascii="Arial" w:hAnsi="Arial" w:cs="Arial"/>
          <w:sz w:val="24"/>
          <w:szCs w:val="24"/>
        </w:rPr>
        <w:footnoteRef/>
      </w:r>
      <w:r w:rsidRPr="00E27B90">
        <w:rPr>
          <w:rFonts w:ascii="Arial" w:hAnsi="Arial" w:cs="Arial"/>
          <w:sz w:val="24"/>
          <w:szCs w:val="24"/>
        </w:rPr>
        <w:t xml:space="preserve"> </w:t>
      </w:r>
      <w:r>
        <w:rPr>
          <w:rFonts w:ascii="Arial" w:hAnsi="Arial" w:cs="Arial"/>
          <w:sz w:val="24"/>
          <w:szCs w:val="24"/>
        </w:rPr>
        <w:t xml:space="preserve">ECNI, </w:t>
      </w:r>
      <w:proofErr w:type="gramStart"/>
      <w:r>
        <w:rPr>
          <w:rFonts w:ascii="Arial" w:hAnsi="Arial" w:cs="Arial"/>
          <w:sz w:val="24"/>
          <w:szCs w:val="24"/>
        </w:rPr>
        <w:t>The</w:t>
      </w:r>
      <w:proofErr w:type="gramEnd"/>
      <w:r>
        <w:rPr>
          <w:rFonts w:ascii="Arial" w:hAnsi="Arial" w:cs="Arial"/>
          <w:sz w:val="24"/>
          <w:szCs w:val="24"/>
        </w:rPr>
        <w:t xml:space="preserve"> Guide, </w:t>
      </w:r>
      <w:r w:rsidRPr="00E27B90">
        <w:rPr>
          <w:rFonts w:ascii="Arial" w:hAnsi="Arial" w:cs="Arial"/>
          <w:sz w:val="24"/>
          <w:szCs w:val="24"/>
        </w:rPr>
        <w:t>Chapter</w:t>
      </w:r>
      <w:r>
        <w:rPr>
          <w:rFonts w:ascii="Arial" w:hAnsi="Arial" w:cs="Arial"/>
          <w:sz w:val="24"/>
          <w:szCs w:val="24"/>
        </w:rPr>
        <w:t xml:space="preserve"> 7, Page 41.</w:t>
      </w:r>
    </w:p>
  </w:footnote>
  <w:footnote w:id="10">
    <w:p w:rsidR="00F8493E" w:rsidRPr="00E27B90" w:rsidRDefault="00F8493E" w:rsidP="00C77DCB">
      <w:pPr>
        <w:pStyle w:val="FootnoteText"/>
        <w:rPr>
          <w:rFonts w:ascii="Arial" w:hAnsi="Arial" w:cs="Arial"/>
          <w:sz w:val="24"/>
          <w:szCs w:val="24"/>
        </w:rPr>
      </w:pPr>
      <w:r w:rsidRPr="00E27B90">
        <w:rPr>
          <w:rStyle w:val="FootnoteReference"/>
          <w:rFonts w:ascii="Arial" w:hAnsi="Arial" w:cs="Arial"/>
          <w:sz w:val="24"/>
          <w:szCs w:val="24"/>
        </w:rPr>
        <w:footnoteRef/>
      </w:r>
      <w:r>
        <w:rPr>
          <w:rFonts w:ascii="Arial" w:hAnsi="Arial" w:cs="Arial"/>
          <w:sz w:val="24"/>
          <w:szCs w:val="24"/>
        </w:rPr>
        <w:t xml:space="preserve"> This section should be read in conjunction with ECNI, The Guide, C</w:t>
      </w:r>
      <w:r w:rsidRPr="00E27B90">
        <w:rPr>
          <w:rFonts w:ascii="Arial" w:hAnsi="Arial" w:cs="Arial"/>
          <w:sz w:val="24"/>
          <w:szCs w:val="24"/>
        </w:rPr>
        <w:t>hapter 8</w:t>
      </w:r>
      <w:r>
        <w:rPr>
          <w:rFonts w:ascii="Arial" w:hAnsi="Arial" w:cs="Arial"/>
          <w:sz w:val="24"/>
          <w:szCs w:val="24"/>
        </w:rPr>
        <w:t>, Page 49.</w:t>
      </w:r>
    </w:p>
  </w:footnote>
  <w:footnote w:id="11">
    <w:p w:rsidR="00F8493E" w:rsidRPr="00E36DE2" w:rsidRDefault="00F8493E">
      <w:pPr>
        <w:pStyle w:val="FootnoteText"/>
        <w:rPr>
          <w:rFonts w:ascii="Arial" w:hAnsi="Arial" w:cs="Arial"/>
          <w:sz w:val="24"/>
          <w:szCs w:val="24"/>
        </w:rPr>
      </w:pPr>
      <w:r w:rsidRPr="00E36DE2">
        <w:rPr>
          <w:rStyle w:val="FootnoteReference"/>
          <w:rFonts w:ascii="Arial" w:hAnsi="Arial" w:cs="Arial"/>
          <w:sz w:val="24"/>
          <w:szCs w:val="24"/>
        </w:rPr>
        <w:footnoteRef/>
      </w:r>
      <w:r w:rsidRPr="00E36DE2">
        <w:rPr>
          <w:rFonts w:ascii="Arial" w:hAnsi="Arial" w:cs="Arial"/>
          <w:sz w:val="24"/>
          <w:szCs w:val="24"/>
        </w:rPr>
        <w:t xml:space="preserve"> Section 49A and 49B of the Disability Discrimination Act 1995 (as amended by Article 5 of the Disability Discrimination (Northern Ireland) Order 2006), requires designated public authorities to produce </w:t>
      </w:r>
      <w:r>
        <w:rPr>
          <w:rFonts w:ascii="Arial" w:hAnsi="Arial" w:cs="Arial"/>
          <w:sz w:val="24"/>
          <w:szCs w:val="24"/>
        </w:rPr>
        <w:t>‘</w:t>
      </w:r>
      <w:r w:rsidRPr="00E36DE2">
        <w:rPr>
          <w:rFonts w:ascii="Arial" w:hAnsi="Arial" w:cs="Arial"/>
          <w:i/>
          <w:sz w:val="24"/>
          <w:szCs w:val="24"/>
        </w:rPr>
        <w:t>disability action plans</w:t>
      </w:r>
      <w:r w:rsidRPr="00E36DE2">
        <w:rPr>
          <w:rFonts w:ascii="Arial" w:hAnsi="Arial" w:cs="Arial"/>
          <w:sz w:val="24"/>
          <w:szCs w:val="24"/>
        </w:rPr>
        <w:t xml:space="preserve"> </w:t>
      </w:r>
      <w:r>
        <w:rPr>
          <w:rFonts w:ascii="Arial" w:hAnsi="Arial" w:cs="Arial"/>
          <w:sz w:val="24"/>
          <w:szCs w:val="24"/>
        </w:rPr>
        <w:t xml:space="preserve">‘ </w:t>
      </w:r>
      <w:r w:rsidRPr="00E36DE2">
        <w:rPr>
          <w:rFonts w:ascii="Arial" w:hAnsi="Arial" w:cs="Arial"/>
          <w:sz w:val="24"/>
          <w:szCs w:val="24"/>
        </w:rPr>
        <w:t>showing how they propose to fulfil the duties (to have due regard to the need to 1. Promote positive attitudes towards disabled people and 2. Encourage participation by disabled people in public life)</w:t>
      </w:r>
      <w:r>
        <w:rPr>
          <w:rFonts w:ascii="Arial" w:hAnsi="Arial" w:cs="Arial"/>
          <w:sz w:val="24"/>
          <w:szCs w:val="24"/>
        </w:rPr>
        <w:t>,</w:t>
      </w:r>
      <w:r w:rsidRPr="00E36DE2">
        <w:rPr>
          <w:rFonts w:ascii="Arial" w:hAnsi="Arial" w:cs="Arial"/>
          <w:sz w:val="24"/>
          <w:szCs w:val="24"/>
        </w:rPr>
        <w:t xml:space="preserve"> in relation to their functions.</w:t>
      </w:r>
    </w:p>
  </w:footnote>
  <w:footnote w:id="12">
    <w:p w:rsidR="00F8493E" w:rsidRPr="00E27B90" w:rsidRDefault="00F8493E" w:rsidP="00752E80">
      <w:pPr>
        <w:pStyle w:val="FootnoteText"/>
        <w:rPr>
          <w:rFonts w:ascii="Arial" w:hAnsi="Arial" w:cs="Arial"/>
          <w:sz w:val="24"/>
          <w:szCs w:val="24"/>
        </w:rPr>
      </w:pPr>
      <w:r w:rsidRPr="00E27B90">
        <w:rPr>
          <w:rStyle w:val="FootnoteReference"/>
          <w:rFonts w:ascii="Arial" w:hAnsi="Arial" w:cs="Arial"/>
          <w:sz w:val="24"/>
          <w:szCs w:val="24"/>
        </w:rPr>
        <w:footnoteRef/>
      </w:r>
      <w:r w:rsidRPr="00E27B90">
        <w:rPr>
          <w:rFonts w:ascii="Arial" w:hAnsi="Arial" w:cs="Arial"/>
          <w:sz w:val="24"/>
          <w:szCs w:val="24"/>
        </w:rPr>
        <w:t xml:space="preserve"> </w:t>
      </w:r>
      <w:r>
        <w:rPr>
          <w:rFonts w:ascii="Arial" w:hAnsi="Arial" w:cs="Arial"/>
          <w:sz w:val="24"/>
          <w:szCs w:val="24"/>
        </w:rPr>
        <w:t xml:space="preserve">ECNI, </w:t>
      </w:r>
      <w:proofErr w:type="gramStart"/>
      <w:r>
        <w:rPr>
          <w:rFonts w:ascii="Arial" w:hAnsi="Arial" w:cs="Arial"/>
          <w:sz w:val="24"/>
          <w:szCs w:val="24"/>
        </w:rPr>
        <w:t>The</w:t>
      </w:r>
      <w:proofErr w:type="gramEnd"/>
      <w:r>
        <w:rPr>
          <w:rFonts w:ascii="Arial" w:hAnsi="Arial" w:cs="Arial"/>
          <w:sz w:val="24"/>
          <w:szCs w:val="24"/>
        </w:rPr>
        <w:t xml:space="preserve"> Guide, </w:t>
      </w:r>
      <w:r w:rsidRPr="00E27B90">
        <w:rPr>
          <w:rFonts w:ascii="Arial" w:hAnsi="Arial" w:cs="Arial"/>
          <w:sz w:val="24"/>
          <w:szCs w:val="24"/>
        </w:rPr>
        <w:t>Chapter</w:t>
      </w:r>
      <w:r>
        <w:rPr>
          <w:rFonts w:ascii="Arial" w:hAnsi="Arial" w:cs="Arial"/>
          <w:sz w:val="24"/>
          <w:szCs w:val="24"/>
        </w:rPr>
        <w:t xml:space="preserve"> 2, Pages 15 &amp; 16.</w:t>
      </w:r>
    </w:p>
  </w:footnote>
  <w:footnote w:id="13">
    <w:p w:rsidR="00F8493E" w:rsidRPr="00E27B90" w:rsidRDefault="00F8493E" w:rsidP="00DA19FE">
      <w:pPr>
        <w:pStyle w:val="FootnoteText"/>
        <w:rPr>
          <w:rFonts w:ascii="Arial" w:hAnsi="Arial" w:cs="Arial"/>
          <w:sz w:val="24"/>
          <w:szCs w:val="24"/>
        </w:rPr>
      </w:pPr>
      <w:r w:rsidRPr="00E27B90">
        <w:rPr>
          <w:rStyle w:val="FootnoteReference"/>
          <w:rFonts w:ascii="Arial" w:hAnsi="Arial" w:cs="Arial"/>
          <w:sz w:val="24"/>
          <w:szCs w:val="24"/>
        </w:rPr>
        <w:footnoteRef/>
      </w:r>
      <w:r w:rsidRPr="00E27B90">
        <w:rPr>
          <w:rFonts w:ascii="Arial" w:hAnsi="Arial" w:cs="Arial"/>
          <w:sz w:val="24"/>
          <w:szCs w:val="24"/>
        </w:rPr>
        <w:t xml:space="preserve"> </w:t>
      </w:r>
      <w:r>
        <w:rPr>
          <w:rFonts w:ascii="Arial" w:hAnsi="Arial" w:cs="Arial"/>
          <w:sz w:val="24"/>
          <w:szCs w:val="24"/>
        </w:rPr>
        <w:t xml:space="preserve">ECNI, </w:t>
      </w:r>
      <w:r w:rsidRPr="00E27B90">
        <w:rPr>
          <w:rFonts w:ascii="Arial" w:hAnsi="Arial" w:cs="Arial"/>
          <w:sz w:val="24"/>
          <w:szCs w:val="24"/>
        </w:rPr>
        <w:t xml:space="preserve">Section 75 </w:t>
      </w:r>
      <w:proofErr w:type="gramStart"/>
      <w:r w:rsidRPr="00E27B90">
        <w:rPr>
          <w:rFonts w:ascii="Arial" w:hAnsi="Arial" w:cs="Arial"/>
          <w:sz w:val="24"/>
          <w:szCs w:val="24"/>
        </w:rPr>
        <w:t>Keeping</w:t>
      </w:r>
      <w:proofErr w:type="gramEnd"/>
      <w:r w:rsidRPr="00E27B90">
        <w:rPr>
          <w:rFonts w:ascii="Arial" w:hAnsi="Arial" w:cs="Arial"/>
          <w:sz w:val="24"/>
          <w:szCs w:val="24"/>
        </w:rPr>
        <w:t xml:space="preserve"> it Effective – Reviewing the Effectiveness of Section 75 of the Northern Ireland Act 1998</w:t>
      </w:r>
      <w:r>
        <w:rPr>
          <w:rFonts w:ascii="Arial" w:hAnsi="Arial" w:cs="Arial"/>
          <w:sz w:val="24"/>
          <w:szCs w:val="24"/>
        </w:rPr>
        <w:t>,</w:t>
      </w:r>
      <w:r w:rsidRPr="00E27B90">
        <w:rPr>
          <w:rFonts w:ascii="Arial" w:hAnsi="Arial" w:cs="Arial"/>
          <w:sz w:val="24"/>
          <w:szCs w:val="24"/>
        </w:rPr>
        <w:t xml:space="preserve"> (2008).</w:t>
      </w:r>
    </w:p>
  </w:footnote>
  <w:footnote w:id="14">
    <w:p w:rsidR="00F8493E" w:rsidRPr="00E27B90" w:rsidRDefault="00F8493E" w:rsidP="00DA19FE">
      <w:pPr>
        <w:pStyle w:val="FootnoteText"/>
        <w:rPr>
          <w:rFonts w:ascii="Arial" w:hAnsi="Arial" w:cs="Arial"/>
          <w:sz w:val="24"/>
          <w:szCs w:val="24"/>
        </w:rPr>
      </w:pPr>
      <w:r w:rsidRPr="00E27B90">
        <w:rPr>
          <w:rStyle w:val="FootnoteReference"/>
          <w:rFonts w:ascii="Arial" w:hAnsi="Arial" w:cs="Arial"/>
          <w:sz w:val="24"/>
          <w:szCs w:val="24"/>
        </w:rPr>
        <w:footnoteRef/>
      </w:r>
      <w:r>
        <w:rPr>
          <w:rFonts w:ascii="Arial" w:hAnsi="Arial" w:cs="Arial"/>
          <w:sz w:val="24"/>
          <w:szCs w:val="24"/>
        </w:rPr>
        <w:t xml:space="preserve"> ECNI, </w:t>
      </w:r>
      <w:r w:rsidRPr="00E27B90">
        <w:rPr>
          <w:rFonts w:ascii="Arial" w:hAnsi="Arial" w:cs="Arial"/>
          <w:sz w:val="24"/>
          <w:szCs w:val="24"/>
        </w:rPr>
        <w:t>Statement on Key I</w:t>
      </w:r>
      <w:r>
        <w:rPr>
          <w:rFonts w:ascii="Arial" w:hAnsi="Arial" w:cs="Arial"/>
          <w:sz w:val="24"/>
          <w:szCs w:val="24"/>
        </w:rPr>
        <w:t>nequalities in Northern Ireland,</w:t>
      </w:r>
      <w:r w:rsidRPr="00E27B90">
        <w:rPr>
          <w:rFonts w:ascii="Arial" w:hAnsi="Arial" w:cs="Arial"/>
          <w:sz w:val="24"/>
          <w:szCs w:val="24"/>
        </w:rPr>
        <w:t xml:space="preserve"> (October 2007)</w:t>
      </w:r>
      <w:r>
        <w:rPr>
          <w:rFonts w:ascii="Arial" w:hAnsi="Arial" w:cs="Arial"/>
          <w:sz w:val="24"/>
          <w:szCs w:val="24"/>
        </w:rPr>
        <w:t>.</w:t>
      </w:r>
      <w:r w:rsidR="002B796B" w:rsidRPr="00E27B90">
        <w:rPr>
          <w:rFonts w:ascii="Arial" w:hAnsi="Arial" w:cs="Arial"/>
          <w:sz w:val="24"/>
          <w:szCs w:val="24"/>
        </w:rPr>
        <w:t xml:space="preserve"> </w:t>
      </w:r>
    </w:p>
  </w:footnote>
  <w:footnote w:id="15">
    <w:p w:rsidR="00F8493E" w:rsidRPr="00E27B90" w:rsidRDefault="00F8493E" w:rsidP="00C02CDC">
      <w:pPr>
        <w:pStyle w:val="FootnoteText"/>
        <w:rPr>
          <w:rFonts w:ascii="Arial" w:hAnsi="Arial" w:cs="Arial"/>
          <w:sz w:val="24"/>
          <w:szCs w:val="24"/>
        </w:rPr>
      </w:pPr>
      <w:r w:rsidRPr="00E27B90">
        <w:rPr>
          <w:rStyle w:val="FootnoteReference"/>
          <w:rFonts w:ascii="Arial" w:hAnsi="Arial" w:cs="Arial"/>
          <w:sz w:val="24"/>
          <w:szCs w:val="24"/>
        </w:rPr>
        <w:footnoteRef/>
      </w:r>
      <w:r w:rsidRPr="00E27B90">
        <w:rPr>
          <w:rFonts w:ascii="Arial" w:hAnsi="Arial" w:cs="Arial"/>
          <w:sz w:val="24"/>
          <w:szCs w:val="24"/>
        </w:rPr>
        <w:t xml:space="preserve"> NISRA</w:t>
      </w:r>
      <w:r>
        <w:rPr>
          <w:rFonts w:ascii="Arial" w:hAnsi="Arial" w:cs="Arial"/>
          <w:sz w:val="24"/>
          <w:szCs w:val="24"/>
        </w:rPr>
        <w:t xml:space="preserve">, </w:t>
      </w:r>
      <w:r w:rsidRPr="00E27B90">
        <w:rPr>
          <w:rFonts w:ascii="Arial" w:hAnsi="Arial" w:cs="Arial"/>
          <w:sz w:val="24"/>
          <w:szCs w:val="24"/>
        </w:rPr>
        <w:t xml:space="preserve">Audit of Inequalities – An Overview of the Statistics, the Sources and Current Social Trends, </w:t>
      </w:r>
      <w:proofErr w:type="gramStart"/>
      <w:r w:rsidRPr="00E27B90">
        <w:rPr>
          <w:rFonts w:ascii="Arial" w:hAnsi="Arial" w:cs="Arial"/>
          <w:sz w:val="24"/>
          <w:szCs w:val="24"/>
        </w:rPr>
        <w:t>An</w:t>
      </w:r>
      <w:proofErr w:type="gramEnd"/>
      <w:r>
        <w:rPr>
          <w:rFonts w:ascii="Arial" w:hAnsi="Arial" w:cs="Arial"/>
          <w:sz w:val="24"/>
          <w:szCs w:val="24"/>
        </w:rPr>
        <w:t xml:space="preserve"> Introductory Guidance Document,</w:t>
      </w:r>
      <w:r w:rsidRPr="00E27B90">
        <w:rPr>
          <w:rFonts w:ascii="Arial" w:hAnsi="Arial" w:cs="Arial"/>
          <w:sz w:val="24"/>
          <w:szCs w:val="24"/>
        </w:rPr>
        <w:t xml:space="preserve"> (October 2010)</w:t>
      </w:r>
      <w:r>
        <w:rPr>
          <w:rFonts w:ascii="Arial" w:hAnsi="Arial" w:cs="Arial"/>
          <w:sz w:val="24"/>
          <w:szCs w:val="24"/>
        </w:rPr>
        <w:t>.</w:t>
      </w:r>
      <w:r w:rsidRPr="00E27B90">
        <w:rPr>
          <w:rFonts w:ascii="Arial" w:hAnsi="Arial" w:cs="Arial"/>
          <w:sz w:val="24"/>
          <w:szCs w:val="24"/>
        </w:rPr>
        <w:t xml:space="preserve">   </w:t>
      </w:r>
    </w:p>
  </w:footnote>
  <w:footnote w:id="16">
    <w:p w:rsidR="00F8493E" w:rsidRPr="00E27B90" w:rsidRDefault="00F8493E">
      <w:pPr>
        <w:pStyle w:val="FootnoteText"/>
        <w:rPr>
          <w:rFonts w:ascii="Arial" w:hAnsi="Arial" w:cs="Arial"/>
          <w:sz w:val="24"/>
          <w:szCs w:val="24"/>
        </w:rPr>
      </w:pPr>
      <w:r w:rsidRPr="00E27B90">
        <w:rPr>
          <w:rStyle w:val="FootnoteReference"/>
          <w:rFonts w:ascii="Arial" w:hAnsi="Arial" w:cs="Arial"/>
          <w:sz w:val="24"/>
          <w:szCs w:val="24"/>
        </w:rPr>
        <w:footnoteRef/>
      </w:r>
      <w:r w:rsidRPr="00E27B90">
        <w:rPr>
          <w:rFonts w:ascii="Arial" w:hAnsi="Arial" w:cs="Arial"/>
          <w:sz w:val="24"/>
          <w:szCs w:val="24"/>
        </w:rPr>
        <w:t xml:space="preserve"> </w:t>
      </w:r>
      <w:r>
        <w:rPr>
          <w:rFonts w:ascii="Arial" w:hAnsi="Arial" w:cs="Arial"/>
          <w:sz w:val="24"/>
          <w:szCs w:val="24"/>
        </w:rPr>
        <w:t xml:space="preserve"> </w:t>
      </w:r>
      <w:r w:rsidRPr="00E27B90">
        <w:rPr>
          <w:rFonts w:ascii="Arial" w:hAnsi="Arial" w:cs="Arial"/>
          <w:sz w:val="24"/>
          <w:szCs w:val="24"/>
        </w:rPr>
        <w:t>ECNI,</w:t>
      </w:r>
      <w:r>
        <w:rPr>
          <w:rFonts w:ascii="Arial" w:hAnsi="Arial" w:cs="Arial"/>
          <w:sz w:val="24"/>
          <w:szCs w:val="24"/>
        </w:rPr>
        <w:t xml:space="preserve"> </w:t>
      </w:r>
      <w:r w:rsidRPr="00E27B90">
        <w:rPr>
          <w:rFonts w:ascii="Arial" w:hAnsi="Arial" w:cs="Arial"/>
          <w:sz w:val="24"/>
          <w:szCs w:val="24"/>
        </w:rPr>
        <w:t>Monitoring Guidance for Use by Public Authorities, (2007)</w:t>
      </w:r>
    </w:p>
  </w:footnote>
  <w:footnote w:id="17">
    <w:p w:rsidR="00F8493E" w:rsidRPr="00E27B90" w:rsidRDefault="00F8493E" w:rsidP="00846AFA">
      <w:pPr>
        <w:pStyle w:val="FootnoteText"/>
        <w:rPr>
          <w:rFonts w:ascii="Arial" w:hAnsi="Arial" w:cs="Arial"/>
          <w:sz w:val="24"/>
          <w:szCs w:val="24"/>
        </w:rPr>
      </w:pPr>
      <w:r w:rsidRPr="00E27B90">
        <w:rPr>
          <w:rStyle w:val="FootnoteReference"/>
          <w:rFonts w:ascii="Arial" w:hAnsi="Arial" w:cs="Arial"/>
          <w:sz w:val="24"/>
          <w:szCs w:val="24"/>
        </w:rPr>
        <w:footnoteRef/>
      </w:r>
      <w:r w:rsidRPr="00E27B90">
        <w:rPr>
          <w:rFonts w:ascii="Arial" w:hAnsi="Arial" w:cs="Arial"/>
          <w:sz w:val="24"/>
          <w:szCs w:val="24"/>
        </w:rPr>
        <w:t xml:space="preserve"> ECNI</w:t>
      </w:r>
      <w:r w:rsidRPr="00E27B90">
        <w:rPr>
          <w:rFonts w:ascii="Arial" w:hAnsi="Arial" w:cs="Arial"/>
          <w:i/>
          <w:sz w:val="24"/>
          <w:szCs w:val="24"/>
        </w:rPr>
        <w:t>,</w:t>
      </w:r>
      <w:r>
        <w:rPr>
          <w:rFonts w:ascii="Arial" w:hAnsi="Arial" w:cs="Arial"/>
          <w:i/>
          <w:sz w:val="24"/>
          <w:szCs w:val="24"/>
        </w:rPr>
        <w:t xml:space="preserve"> </w:t>
      </w:r>
      <w:r w:rsidRPr="00E27B90">
        <w:rPr>
          <w:rFonts w:ascii="Arial" w:hAnsi="Arial" w:cs="Arial"/>
          <w:i/>
          <w:sz w:val="24"/>
          <w:szCs w:val="24"/>
        </w:rPr>
        <w:t>Realising outcomes from the Section 75 Equality Duties: Advice to Public Authorities’</w:t>
      </w:r>
      <w:r>
        <w:rPr>
          <w:rFonts w:ascii="Arial" w:hAnsi="Arial" w:cs="Arial"/>
          <w:i/>
          <w:sz w:val="24"/>
          <w:szCs w:val="24"/>
        </w:rPr>
        <w:t>,</w:t>
      </w:r>
      <w:r w:rsidRPr="00E27B90">
        <w:rPr>
          <w:rFonts w:ascii="Arial" w:hAnsi="Arial" w:cs="Arial"/>
          <w:sz w:val="24"/>
          <w:szCs w:val="24"/>
        </w:rPr>
        <w:t xml:space="preserve"> (March 2011).  </w:t>
      </w:r>
      <w:hyperlink r:id="rId1" w:history="1">
        <w:r w:rsidRPr="000F743A">
          <w:rPr>
            <w:rStyle w:val="Hyperlink"/>
            <w:rFonts w:ascii="Arial" w:hAnsi="Arial" w:cs="Arial"/>
            <w:sz w:val="24"/>
            <w:szCs w:val="24"/>
          </w:rPr>
          <w:t>Realising Outcomes (S75 Equality Duties)</w:t>
        </w:r>
      </w:hyperlink>
    </w:p>
  </w:footnote>
  <w:footnote w:id="18">
    <w:p w:rsidR="00F8493E" w:rsidRPr="00E27B90" w:rsidRDefault="00F8493E" w:rsidP="00EB0BFD">
      <w:pPr>
        <w:pStyle w:val="FootnoteText"/>
        <w:rPr>
          <w:rFonts w:ascii="Arial" w:hAnsi="Arial" w:cs="Arial"/>
          <w:sz w:val="24"/>
          <w:szCs w:val="24"/>
        </w:rPr>
      </w:pPr>
      <w:r w:rsidRPr="00E27B90">
        <w:rPr>
          <w:rStyle w:val="FootnoteReference"/>
          <w:rFonts w:ascii="Arial" w:hAnsi="Arial" w:cs="Arial"/>
          <w:sz w:val="24"/>
          <w:szCs w:val="24"/>
        </w:rPr>
        <w:footnoteRef/>
      </w:r>
      <w:r w:rsidRPr="00E27B90">
        <w:rPr>
          <w:rFonts w:ascii="Arial" w:hAnsi="Arial" w:cs="Arial"/>
          <w:sz w:val="24"/>
          <w:szCs w:val="24"/>
        </w:rPr>
        <w:t xml:space="preserve"> </w:t>
      </w:r>
      <w:hyperlink r:id="rId2" w:history="1">
        <w:r w:rsidRPr="00E27B90">
          <w:rPr>
            <w:rStyle w:val="Hyperlink"/>
            <w:rFonts w:ascii="Arial" w:hAnsi="Arial" w:cs="Arial"/>
            <w:sz w:val="24"/>
            <w:szCs w:val="24"/>
          </w:rPr>
          <w:t>http://www.ofmdfmni.gov.uk/good_relations_indicators_-_2009_update.pdf</w:t>
        </w:r>
      </w:hyperlink>
      <w:r w:rsidRPr="00E27B90">
        <w:rPr>
          <w:rFonts w:ascii="Arial" w:hAnsi="Arial" w:cs="Arial"/>
          <w:sz w:val="24"/>
          <w:szCs w:val="24"/>
        </w:rPr>
        <w:t xml:space="preserve"> </w:t>
      </w:r>
    </w:p>
  </w:footnote>
  <w:footnote w:id="19">
    <w:p w:rsidR="00F8493E" w:rsidRPr="00E27B90" w:rsidRDefault="00F8493E" w:rsidP="00EB0BFD">
      <w:pPr>
        <w:pStyle w:val="FootnoteText"/>
        <w:rPr>
          <w:rFonts w:ascii="Arial" w:hAnsi="Arial" w:cs="Arial"/>
          <w:sz w:val="24"/>
          <w:szCs w:val="24"/>
        </w:rPr>
      </w:pPr>
      <w:r w:rsidRPr="00E27B90">
        <w:rPr>
          <w:rStyle w:val="FootnoteReference"/>
          <w:rFonts w:ascii="Arial" w:hAnsi="Arial" w:cs="Arial"/>
          <w:sz w:val="24"/>
          <w:szCs w:val="24"/>
        </w:rPr>
        <w:footnoteRef/>
      </w:r>
      <w:r w:rsidRPr="00E27B90">
        <w:rPr>
          <w:rFonts w:ascii="Arial" w:hAnsi="Arial" w:cs="Arial"/>
          <w:sz w:val="24"/>
          <w:szCs w:val="24"/>
        </w:rPr>
        <w:t xml:space="preserve"> </w:t>
      </w:r>
      <w:hyperlink r:id="rId3" w:history="1">
        <w:r w:rsidRPr="00E27B90">
          <w:rPr>
            <w:rStyle w:val="Hyperlink"/>
            <w:rFonts w:ascii="Arial" w:hAnsi="Arial" w:cs="Arial"/>
            <w:sz w:val="24"/>
            <w:szCs w:val="24"/>
          </w:rPr>
          <w:t>http://www.ofmdfmni.gov.uk/gender_equality_strategy_a_baseline_picture-5.pdf</w:t>
        </w:r>
      </w:hyperlink>
      <w:r w:rsidRPr="00E27B90">
        <w:rPr>
          <w:rFonts w:ascii="Arial" w:hAnsi="Arial" w:cs="Arial"/>
          <w:sz w:val="24"/>
          <w:szCs w:val="24"/>
        </w:rPr>
        <w:t xml:space="preserve"> </w:t>
      </w:r>
    </w:p>
  </w:footnote>
  <w:footnote w:id="20">
    <w:p w:rsidR="00F8493E" w:rsidRPr="001F2E24" w:rsidRDefault="00F8493E" w:rsidP="008206F3">
      <w:pPr>
        <w:pStyle w:val="FootnoteText"/>
        <w:rPr>
          <w:rFonts w:ascii="Arial" w:hAnsi="Arial" w:cs="Arial"/>
          <w:sz w:val="24"/>
          <w:szCs w:val="24"/>
        </w:rPr>
      </w:pPr>
      <w:r w:rsidRPr="00E27B90">
        <w:rPr>
          <w:rStyle w:val="FootnoteReference"/>
          <w:rFonts w:ascii="Arial" w:hAnsi="Arial" w:cs="Arial"/>
          <w:sz w:val="24"/>
          <w:szCs w:val="24"/>
        </w:rPr>
        <w:footnoteRef/>
      </w:r>
      <w:r w:rsidRPr="001F2E24">
        <w:rPr>
          <w:rFonts w:ascii="Arial" w:hAnsi="Arial" w:cs="Arial"/>
          <w:color w:val="231F20"/>
          <w:sz w:val="24"/>
          <w:szCs w:val="24"/>
          <w:lang w:eastAsia="en-GB"/>
        </w:rPr>
        <w:t>Mainstreaming of the Section 75 statutory duties</w:t>
      </w:r>
      <w:r>
        <w:rPr>
          <w:rFonts w:ascii="Arial" w:hAnsi="Arial" w:cs="Arial"/>
          <w:color w:val="231F20"/>
          <w:sz w:val="24"/>
          <w:szCs w:val="24"/>
          <w:lang w:eastAsia="en-GB"/>
        </w:rPr>
        <w:t xml:space="preserve"> is</w:t>
      </w:r>
      <w:r w:rsidRPr="001F2E24">
        <w:rPr>
          <w:rFonts w:ascii="Arial" w:hAnsi="Arial" w:cs="Arial"/>
          <w:color w:val="231F20"/>
          <w:sz w:val="24"/>
          <w:szCs w:val="24"/>
          <w:lang w:eastAsia="en-GB"/>
        </w:rPr>
        <w:t xml:space="preserve"> through the evaluation of all policies at all levels and at all stages, for their likely impact on the promotion of equality of opportunity and good relations, </w:t>
      </w:r>
      <w:r w:rsidRPr="001F2E24">
        <w:rPr>
          <w:rFonts w:ascii="Arial" w:hAnsi="Arial" w:cs="Arial"/>
          <w:sz w:val="24"/>
          <w:szCs w:val="24"/>
        </w:rPr>
        <w:t xml:space="preserve">using the tried and tested tools of </w:t>
      </w:r>
      <w:r w:rsidRPr="001F2E24">
        <w:rPr>
          <w:rFonts w:ascii="Arial" w:hAnsi="Arial" w:cs="Arial"/>
          <w:i/>
          <w:sz w:val="24"/>
          <w:szCs w:val="24"/>
        </w:rPr>
        <w:t>screening and equality impact assessment.</w:t>
      </w:r>
      <w:r w:rsidRPr="001F2E24">
        <w:rPr>
          <w:rFonts w:ascii="Arial" w:hAnsi="Arial" w:cs="Arial"/>
          <w:color w:val="231F20"/>
          <w:sz w:val="24"/>
          <w:szCs w:val="24"/>
          <w:lang w:eastAsia="en-GB"/>
        </w:rPr>
        <w:t xml:space="preserve"> </w:t>
      </w:r>
      <w:r w:rsidRPr="001F2E24">
        <w:rPr>
          <w:rFonts w:ascii="Arial" w:hAnsi="Arial" w:cs="Arial"/>
          <w:sz w:val="24"/>
          <w:szCs w:val="24"/>
        </w:rPr>
        <w:t xml:space="preserve"> ECNI, </w:t>
      </w:r>
      <w:proofErr w:type="gramStart"/>
      <w:r w:rsidRPr="001F2E24">
        <w:rPr>
          <w:rFonts w:ascii="Arial" w:hAnsi="Arial" w:cs="Arial"/>
          <w:sz w:val="24"/>
          <w:szCs w:val="24"/>
        </w:rPr>
        <w:t>The</w:t>
      </w:r>
      <w:proofErr w:type="gramEnd"/>
      <w:r w:rsidRPr="001F2E24">
        <w:rPr>
          <w:rFonts w:ascii="Arial" w:hAnsi="Arial" w:cs="Arial"/>
          <w:sz w:val="24"/>
          <w:szCs w:val="24"/>
        </w:rPr>
        <w:t xml:space="preserve"> Guide, Appendix 4, Page 84.</w:t>
      </w:r>
    </w:p>
  </w:footnote>
  <w:footnote w:id="21">
    <w:p w:rsidR="00F8493E" w:rsidRPr="00E27B90" w:rsidRDefault="00F8493E" w:rsidP="006D190C">
      <w:pPr>
        <w:pStyle w:val="FootnoteText"/>
        <w:rPr>
          <w:rFonts w:ascii="Arial" w:hAnsi="Arial" w:cs="Arial"/>
          <w:sz w:val="24"/>
          <w:szCs w:val="24"/>
        </w:rPr>
      </w:pPr>
      <w:r w:rsidRPr="00E27B90">
        <w:rPr>
          <w:rStyle w:val="FootnoteReference"/>
          <w:rFonts w:ascii="Arial" w:hAnsi="Arial" w:cs="Arial"/>
          <w:sz w:val="24"/>
          <w:szCs w:val="24"/>
        </w:rPr>
        <w:footnoteRef/>
      </w:r>
      <w:r w:rsidRPr="00E27B90">
        <w:rPr>
          <w:rFonts w:ascii="Arial" w:hAnsi="Arial" w:cs="Arial"/>
          <w:sz w:val="24"/>
          <w:szCs w:val="24"/>
        </w:rPr>
        <w:t xml:space="preserve"> </w:t>
      </w:r>
      <w:r>
        <w:rPr>
          <w:rFonts w:ascii="Arial" w:hAnsi="Arial" w:cs="Arial"/>
          <w:sz w:val="24"/>
          <w:szCs w:val="24"/>
        </w:rPr>
        <w:t xml:space="preserve">ECNI, </w:t>
      </w:r>
      <w:proofErr w:type="gramStart"/>
      <w:r>
        <w:rPr>
          <w:rFonts w:ascii="Arial" w:hAnsi="Arial" w:cs="Arial"/>
          <w:sz w:val="24"/>
          <w:szCs w:val="24"/>
        </w:rPr>
        <w:t>The</w:t>
      </w:r>
      <w:proofErr w:type="gramEnd"/>
      <w:r>
        <w:rPr>
          <w:rFonts w:ascii="Arial" w:hAnsi="Arial" w:cs="Arial"/>
          <w:sz w:val="24"/>
          <w:szCs w:val="24"/>
        </w:rPr>
        <w:t xml:space="preserve"> Guide, </w:t>
      </w:r>
      <w:r w:rsidRPr="00E27B90">
        <w:rPr>
          <w:rFonts w:ascii="Arial" w:hAnsi="Arial" w:cs="Arial"/>
          <w:sz w:val="24"/>
          <w:szCs w:val="24"/>
        </w:rPr>
        <w:t>Chapter</w:t>
      </w:r>
      <w:r>
        <w:rPr>
          <w:rFonts w:ascii="Arial" w:hAnsi="Arial" w:cs="Arial"/>
          <w:sz w:val="24"/>
          <w:szCs w:val="24"/>
        </w:rPr>
        <w:t xml:space="preserve"> 8, Page 48.</w:t>
      </w:r>
    </w:p>
  </w:footnote>
  <w:footnote w:id="22">
    <w:p w:rsidR="00F8493E" w:rsidRPr="00E27B90" w:rsidRDefault="00F8493E" w:rsidP="006D190C">
      <w:pPr>
        <w:pStyle w:val="FootnoteText"/>
        <w:rPr>
          <w:rFonts w:ascii="Arial" w:hAnsi="Arial" w:cs="Arial"/>
          <w:sz w:val="24"/>
          <w:szCs w:val="24"/>
        </w:rPr>
      </w:pPr>
      <w:r w:rsidRPr="00E27B90">
        <w:rPr>
          <w:rStyle w:val="FootnoteReference"/>
          <w:rFonts w:ascii="Arial" w:hAnsi="Arial" w:cs="Arial"/>
          <w:sz w:val="24"/>
          <w:szCs w:val="24"/>
        </w:rPr>
        <w:footnoteRef/>
      </w:r>
      <w:r w:rsidRPr="00E27B90">
        <w:rPr>
          <w:rFonts w:ascii="Arial" w:hAnsi="Arial" w:cs="Arial"/>
          <w:sz w:val="24"/>
          <w:szCs w:val="24"/>
        </w:rPr>
        <w:t xml:space="preserve"> ECNI</w:t>
      </w:r>
      <w:r>
        <w:rPr>
          <w:rFonts w:ascii="Arial" w:hAnsi="Arial" w:cs="Arial"/>
          <w:i/>
          <w:sz w:val="24"/>
          <w:szCs w:val="24"/>
        </w:rPr>
        <w:t xml:space="preserve">, </w:t>
      </w:r>
      <w:r w:rsidRPr="00E27B90">
        <w:rPr>
          <w:rFonts w:ascii="Arial" w:hAnsi="Arial" w:cs="Arial"/>
          <w:i/>
          <w:sz w:val="24"/>
          <w:szCs w:val="24"/>
        </w:rPr>
        <w:t>Realising outcomes from the Section 75 Equality Duties: Advice to Public Authorities’</w:t>
      </w:r>
      <w:r w:rsidRPr="00E27B90">
        <w:rPr>
          <w:rFonts w:ascii="Arial" w:hAnsi="Arial" w:cs="Arial"/>
          <w:sz w:val="24"/>
          <w:szCs w:val="24"/>
        </w:rPr>
        <w:t xml:space="preserve">, (March 2011).  </w:t>
      </w:r>
      <w:r w:rsidRPr="002B796B">
        <w:rPr>
          <w:rFonts w:ascii="Arial" w:hAnsi="Arial" w:cs="Arial"/>
          <w:sz w:val="24"/>
          <w:szCs w:val="24"/>
        </w:rPr>
        <w:t>Realising Outcomes (S75 Equality Duties)</w:t>
      </w:r>
    </w:p>
  </w:footnote>
  <w:footnote w:id="23">
    <w:p w:rsidR="00F8493E" w:rsidRPr="00E27B90" w:rsidRDefault="00F8493E">
      <w:pPr>
        <w:pStyle w:val="FootnoteText"/>
        <w:rPr>
          <w:rFonts w:ascii="Arial" w:hAnsi="Arial" w:cs="Arial"/>
          <w:sz w:val="24"/>
          <w:szCs w:val="24"/>
        </w:rPr>
      </w:pPr>
      <w:r w:rsidRPr="00E27B90">
        <w:rPr>
          <w:rStyle w:val="FootnoteReference"/>
          <w:rFonts w:ascii="Arial" w:hAnsi="Arial" w:cs="Arial"/>
          <w:sz w:val="24"/>
          <w:szCs w:val="24"/>
        </w:rPr>
        <w:footnoteRef/>
      </w:r>
      <w:r w:rsidRPr="00E27B90">
        <w:rPr>
          <w:rFonts w:ascii="Arial" w:hAnsi="Arial" w:cs="Arial"/>
          <w:sz w:val="24"/>
          <w:szCs w:val="24"/>
        </w:rPr>
        <w:t xml:space="preserve"> </w:t>
      </w:r>
      <w:r>
        <w:rPr>
          <w:rFonts w:ascii="Arial" w:hAnsi="Arial" w:cs="Arial"/>
          <w:sz w:val="24"/>
          <w:szCs w:val="24"/>
        </w:rPr>
        <w:t xml:space="preserve">ECNI, </w:t>
      </w:r>
      <w:proofErr w:type="gramStart"/>
      <w:r>
        <w:rPr>
          <w:rFonts w:ascii="Arial" w:hAnsi="Arial" w:cs="Arial"/>
          <w:sz w:val="24"/>
          <w:szCs w:val="24"/>
        </w:rPr>
        <w:t>The</w:t>
      </w:r>
      <w:proofErr w:type="gramEnd"/>
      <w:r>
        <w:rPr>
          <w:rFonts w:ascii="Arial" w:hAnsi="Arial" w:cs="Arial"/>
          <w:sz w:val="24"/>
          <w:szCs w:val="24"/>
        </w:rPr>
        <w:t xml:space="preserve"> Guide,</w:t>
      </w:r>
      <w:r w:rsidRPr="00E27B90">
        <w:rPr>
          <w:rFonts w:ascii="Arial" w:hAnsi="Arial" w:cs="Arial"/>
          <w:sz w:val="24"/>
          <w:szCs w:val="24"/>
        </w:rPr>
        <w:t xml:space="preserve"> </w:t>
      </w:r>
      <w:r>
        <w:rPr>
          <w:rFonts w:ascii="Arial" w:hAnsi="Arial" w:cs="Arial"/>
          <w:sz w:val="24"/>
          <w:szCs w:val="24"/>
        </w:rPr>
        <w:t>Chapter 8, P</w:t>
      </w:r>
      <w:r w:rsidRPr="00E27B90">
        <w:rPr>
          <w:rFonts w:ascii="Arial" w:hAnsi="Arial" w:cs="Arial"/>
          <w:sz w:val="24"/>
          <w:szCs w:val="24"/>
        </w:rPr>
        <w:t>age 50</w:t>
      </w:r>
      <w:r>
        <w:rPr>
          <w:rFonts w:ascii="Arial" w:hAnsi="Arial" w:cs="Arial"/>
          <w:sz w:val="24"/>
          <w:szCs w:val="24"/>
        </w:rPr>
        <w:t>.</w:t>
      </w:r>
    </w:p>
  </w:footnote>
  <w:footnote w:id="24">
    <w:p w:rsidR="00F8493E" w:rsidRPr="00E27B90" w:rsidRDefault="00F8493E" w:rsidP="008034E8">
      <w:pPr>
        <w:pStyle w:val="FootnoteText"/>
        <w:rPr>
          <w:rFonts w:ascii="Arial" w:hAnsi="Arial" w:cs="Arial"/>
          <w:sz w:val="24"/>
          <w:szCs w:val="24"/>
        </w:rPr>
      </w:pPr>
      <w:r w:rsidRPr="00E27B90">
        <w:rPr>
          <w:rStyle w:val="FootnoteReference"/>
          <w:rFonts w:ascii="Arial" w:hAnsi="Arial" w:cs="Arial"/>
          <w:sz w:val="24"/>
          <w:szCs w:val="24"/>
        </w:rPr>
        <w:footnoteRef/>
      </w:r>
      <w:r w:rsidRPr="00E27B90">
        <w:rPr>
          <w:rFonts w:ascii="Arial" w:hAnsi="Arial" w:cs="Arial"/>
          <w:sz w:val="24"/>
          <w:szCs w:val="24"/>
        </w:rPr>
        <w:t xml:space="preserve"> </w:t>
      </w:r>
      <w:proofErr w:type="gramStart"/>
      <w:r w:rsidRPr="00E27B90">
        <w:rPr>
          <w:rFonts w:ascii="Arial" w:hAnsi="Arial" w:cs="Arial"/>
          <w:sz w:val="24"/>
          <w:szCs w:val="24"/>
        </w:rPr>
        <w:t>Employment Research</w:t>
      </w:r>
      <w:r>
        <w:rPr>
          <w:rFonts w:ascii="Arial" w:hAnsi="Arial" w:cs="Arial"/>
          <w:sz w:val="24"/>
          <w:szCs w:val="24"/>
        </w:rPr>
        <w:t xml:space="preserve"> Institute, </w:t>
      </w:r>
      <w:r w:rsidRPr="00E27B90">
        <w:rPr>
          <w:rFonts w:ascii="Arial" w:hAnsi="Arial" w:cs="Arial"/>
          <w:sz w:val="24"/>
          <w:szCs w:val="24"/>
        </w:rPr>
        <w:t>commissioned by ECNI</w:t>
      </w:r>
      <w:r>
        <w:rPr>
          <w:rFonts w:ascii="Arial" w:hAnsi="Arial" w:cs="Arial"/>
          <w:sz w:val="24"/>
          <w:szCs w:val="24"/>
        </w:rPr>
        <w:t xml:space="preserve">, </w:t>
      </w:r>
      <w:r w:rsidRPr="00E27B90">
        <w:rPr>
          <w:rFonts w:ascii="Arial" w:hAnsi="Arial" w:cs="Arial"/>
          <w:i/>
          <w:sz w:val="24"/>
          <w:szCs w:val="24"/>
        </w:rPr>
        <w:t>Employment Inequalities in an Economic Downturn</w:t>
      </w:r>
      <w:r w:rsidRPr="00E27B90">
        <w:rPr>
          <w:rFonts w:ascii="Arial" w:hAnsi="Arial" w:cs="Arial"/>
          <w:sz w:val="24"/>
          <w:szCs w:val="24"/>
        </w:rPr>
        <w:t>,</w:t>
      </w:r>
      <w:r>
        <w:rPr>
          <w:rFonts w:ascii="Arial" w:hAnsi="Arial" w:cs="Arial"/>
          <w:sz w:val="24"/>
          <w:szCs w:val="24"/>
        </w:rPr>
        <w:t xml:space="preserve"> (Sept 2010).</w:t>
      </w:r>
      <w:proofErr w:type="gramEnd"/>
    </w:p>
  </w:footnote>
  <w:footnote w:id="25">
    <w:p w:rsidR="00F8493E" w:rsidRPr="00E27B90" w:rsidRDefault="00F8493E" w:rsidP="008034E8">
      <w:pPr>
        <w:pStyle w:val="FootnoteText"/>
        <w:rPr>
          <w:rFonts w:ascii="Arial" w:hAnsi="Arial" w:cs="Arial"/>
          <w:sz w:val="24"/>
          <w:szCs w:val="24"/>
        </w:rPr>
      </w:pPr>
      <w:r w:rsidRPr="00E27B90">
        <w:rPr>
          <w:rStyle w:val="FootnoteReference"/>
          <w:rFonts w:ascii="Arial" w:hAnsi="Arial" w:cs="Arial"/>
          <w:sz w:val="24"/>
          <w:szCs w:val="24"/>
        </w:rPr>
        <w:footnoteRef/>
      </w:r>
      <w:r w:rsidRPr="00E27B90">
        <w:rPr>
          <w:rFonts w:ascii="Arial" w:hAnsi="Arial" w:cs="Arial"/>
          <w:sz w:val="24"/>
          <w:szCs w:val="24"/>
        </w:rPr>
        <w:t xml:space="preserve"> </w:t>
      </w:r>
      <w:r w:rsidR="002B796B">
        <w:rPr>
          <w:rFonts w:ascii="Arial" w:hAnsi="Arial" w:cs="Arial"/>
          <w:sz w:val="24"/>
          <w:szCs w:val="24"/>
        </w:rPr>
        <w:t>Unified Guide to Promoting Equal Opportunities in Employment</w:t>
      </w:r>
      <w:r w:rsidRPr="00E27B90">
        <w:rPr>
          <w:rFonts w:ascii="Arial" w:hAnsi="Arial" w:cs="Arial"/>
          <w:sz w:val="24"/>
          <w:szCs w:val="24"/>
        </w:rPr>
        <w:t xml:space="preserve"> </w:t>
      </w:r>
    </w:p>
  </w:footnote>
  <w:footnote w:id="26">
    <w:p w:rsidR="00F8493E" w:rsidRDefault="00F8493E">
      <w:r>
        <w:rPr>
          <w:rStyle w:val="FootnoteReference"/>
        </w:rPr>
        <w:footnoteRef/>
      </w:r>
      <w:r>
        <w:t xml:space="preserve"> </w:t>
      </w:r>
      <w:r w:rsidR="002B796B" w:rsidRPr="002B796B">
        <w:rPr>
          <w:rFonts w:ascii="Arial" w:hAnsi="Arial" w:cs="Arial"/>
        </w:rPr>
        <w:t xml:space="preserve">See our </w:t>
      </w:r>
      <w:r w:rsidR="002B796B">
        <w:rPr>
          <w:rFonts w:ascii="Arial" w:hAnsi="Arial" w:cs="Arial"/>
        </w:rPr>
        <w:t>‘</w:t>
      </w:r>
      <w:r w:rsidR="002B796B" w:rsidRPr="002B796B">
        <w:rPr>
          <w:rFonts w:ascii="Arial" w:hAnsi="Arial" w:cs="Arial"/>
        </w:rPr>
        <w:t>Example Equality Employment Plan</w:t>
      </w:r>
      <w:r w:rsidR="002B796B">
        <w:rPr>
          <w:rFonts w:ascii="Arial" w:hAnsi="Arial" w:cs="Arial"/>
        </w:rPr>
        <w:t>‘</w:t>
      </w:r>
    </w:p>
  </w:footnote>
  <w:footnote w:id="27">
    <w:p w:rsidR="00F8493E" w:rsidRDefault="00F8493E">
      <w:pPr>
        <w:autoSpaceDE w:val="0"/>
        <w:autoSpaceDN w:val="0"/>
        <w:adjustRightInd w:val="0"/>
      </w:pPr>
      <w:r w:rsidRPr="00E27B90">
        <w:rPr>
          <w:rStyle w:val="FootnoteReference"/>
          <w:rFonts w:ascii="Arial" w:hAnsi="Arial" w:cs="Arial"/>
        </w:rPr>
        <w:footnoteRef/>
      </w:r>
      <w:r w:rsidRPr="00E27B90">
        <w:rPr>
          <w:rFonts w:ascii="Arial" w:hAnsi="Arial" w:cs="Arial"/>
        </w:rPr>
        <w:t xml:space="preserve"> </w:t>
      </w:r>
      <w:r w:rsidRPr="00E27B90">
        <w:rPr>
          <w:rFonts w:ascii="Arial" w:hAnsi="Arial" w:cs="Arial"/>
          <w:bCs/>
        </w:rPr>
        <w:t>ECNI</w:t>
      </w:r>
      <w:r>
        <w:rPr>
          <w:rFonts w:ascii="Arial" w:hAnsi="Arial" w:cs="Arial"/>
          <w:bCs/>
        </w:rPr>
        <w:t xml:space="preserve">, </w:t>
      </w:r>
      <w:r w:rsidRPr="00E27B90">
        <w:rPr>
          <w:rFonts w:ascii="Arial" w:hAnsi="Arial" w:cs="Arial"/>
          <w:bCs/>
        </w:rPr>
        <w:t>Every Child an Equal Child: An Equality Commission Statement on Key Inequalities in Education and a Strategy for Intervention (2008)</w:t>
      </w:r>
      <w:r>
        <w:rPr>
          <w:rFonts w:ascii="Arial" w:hAnsi="Arial" w:cs="Arial"/>
          <w:bCs/>
        </w:rPr>
        <w:t>.</w:t>
      </w:r>
      <w:r w:rsidRPr="00E27B90">
        <w:rPr>
          <w:rFonts w:ascii="Arial" w:hAnsi="Arial" w:cs="Arial"/>
          <w:bCs/>
        </w:rPr>
        <w:t xml:space="preserve"> ISBN</w:t>
      </w:r>
      <w:r w:rsidRPr="00E27B90">
        <w:rPr>
          <w:rFonts w:ascii="Arial" w:hAnsi="Arial" w:cs="Arial"/>
        </w:rPr>
        <w:t>978-1-906414-14-6</w:t>
      </w:r>
      <w:r w:rsidR="002B796B">
        <w:t xml:space="preserve"> </w:t>
      </w:r>
    </w:p>
  </w:footnote>
  <w:footnote w:id="28">
    <w:p w:rsidR="00F8493E" w:rsidRPr="00E27B90" w:rsidRDefault="00F8493E" w:rsidP="008034E8">
      <w:pPr>
        <w:rPr>
          <w:rFonts w:ascii="Arial" w:hAnsi="Arial" w:cs="Arial"/>
        </w:rPr>
      </w:pPr>
      <w:r w:rsidRPr="00E27B90">
        <w:rPr>
          <w:rStyle w:val="FootnoteReference"/>
          <w:rFonts w:ascii="Arial" w:hAnsi="Arial" w:cs="Arial"/>
        </w:rPr>
        <w:footnoteRef/>
      </w:r>
      <w:r w:rsidRPr="00E27B90">
        <w:rPr>
          <w:rFonts w:ascii="Arial" w:hAnsi="Arial" w:cs="Arial"/>
        </w:rPr>
        <w:t xml:space="preserve"> For further information on general trends on educational achievement, see Audit of </w:t>
      </w:r>
      <w:r>
        <w:rPr>
          <w:rFonts w:ascii="Arial" w:hAnsi="Arial" w:cs="Arial"/>
        </w:rPr>
        <w:t xml:space="preserve">Inequalities – An Overview </w:t>
      </w:r>
      <w:r w:rsidRPr="00E27B90">
        <w:rPr>
          <w:rFonts w:ascii="Arial" w:hAnsi="Arial" w:cs="Arial"/>
        </w:rPr>
        <w:t>of the Statistics, the Sources and Current Social Trends – An introductory Docume</w:t>
      </w:r>
      <w:r w:rsidR="002B796B">
        <w:rPr>
          <w:rFonts w:ascii="Arial" w:hAnsi="Arial" w:cs="Arial"/>
        </w:rPr>
        <w:t>nt, OFMDFM. (2010)</w:t>
      </w:r>
      <w:proofErr w:type="gramStart"/>
      <w:r w:rsidR="002B796B">
        <w:rPr>
          <w:rFonts w:ascii="Arial" w:hAnsi="Arial" w:cs="Arial"/>
        </w:rPr>
        <w:t>(Pages 14/15)</w:t>
      </w:r>
      <w:r w:rsidRPr="00E27B90">
        <w:rPr>
          <w:rFonts w:ascii="Arial" w:hAnsi="Arial" w:cs="Arial"/>
        </w:rPr>
        <w:t>.</w:t>
      </w:r>
      <w:proofErr w:type="gramEnd"/>
    </w:p>
    <w:p w:rsidR="00F8493E" w:rsidRPr="00E27B90" w:rsidRDefault="00F8493E" w:rsidP="008034E8">
      <w:pPr>
        <w:pStyle w:val="FootnoteText"/>
        <w:rPr>
          <w:rFonts w:ascii="Arial" w:hAnsi="Arial" w:cs="Arial"/>
          <w:sz w:val="24"/>
          <w:szCs w:val="24"/>
        </w:rPr>
      </w:pPr>
    </w:p>
  </w:footnote>
  <w:footnote w:id="29">
    <w:p w:rsidR="00F8493E" w:rsidRDefault="00F8493E">
      <w:r w:rsidRPr="00E27B90">
        <w:rPr>
          <w:rStyle w:val="FootnoteReference"/>
          <w:rFonts w:ascii="Arial" w:hAnsi="Arial" w:cs="Arial"/>
        </w:rPr>
        <w:footnoteRef/>
      </w:r>
      <w:r w:rsidRPr="00E27B90">
        <w:rPr>
          <w:rFonts w:ascii="Arial" w:hAnsi="Arial" w:cs="Arial"/>
        </w:rPr>
        <w:t xml:space="preserve"> For further information on general trends on life expectancy and mortality rates,</w:t>
      </w:r>
      <w:r>
        <w:rPr>
          <w:rFonts w:ascii="Arial" w:hAnsi="Arial" w:cs="Arial"/>
        </w:rPr>
        <w:t xml:space="preserve"> </w:t>
      </w:r>
      <w:r w:rsidRPr="00E27B90">
        <w:rPr>
          <w:rFonts w:ascii="Arial" w:hAnsi="Arial" w:cs="Arial"/>
        </w:rPr>
        <w:t xml:space="preserve">see Audit of Inequalities – </w:t>
      </w:r>
      <w:r>
        <w:rPr>
          <w:rFonts w:ascii="Arial" w:hAnsi="Arial" w:cs="Arial"/>
        </w:rPr>
        <w:t xml:space="preserve">An Overview </w:t>
      </w:r>
      <w:r w:rsidRPr="00E27B90">
        <w:rPr>
          <w:rFonts w:ascii="Arial" w:hAnsi="Arial" w:cs="Arial"/>
        </w:rPr>
        <w:t>of the Statistics, the Sources and Current Social Trends – An introductory Document, OFMDFM. (2010)</w:t>
      </w:r>
      <w:proofErr w:type="gramStart"/>
      <w:r w:rsidRPr="00E27B90">
        <w:rPr>
          <w:rFonts w:ascii="Arial" w:hAnsi="Arial" w:cs="Arial"/>
        </w:rPr>
        <w:t>(Pages 14/15).</w:t>
      </w:r>
      <w:proofErr w:type="gramEnd"/>
    </w:p>
  </w:footnote>
  <w:footnote w:id="30">
    <w:p w:rsidR="00F8493E" w:rsidRDefault="00F8493E">
      <w:r w:rsidRPr="00E27B90">
        <w:rPr>
          <w:rStyle w:val="FootnoteReference"/>
          <w:rFonts w:ascii="Arial" w:hAnsi="Arial" w:cs="Arial"/>
        </w:rPr>
        <w:footnoteRef/>
      </w:r>
      <w:r w:rsidRPr="00E27B90">
        <w:rPr>
          <w:rFonts w:ascii="Arial" w:hAnsi="Arial" w:cs="Arial"/>
        </w:rPr>
        <w:t xml:space="preserve"> For further information on general trends on housing, see Audit of Inequalities – An Overview </w:t>
      </w:r>
      <w:proofErr w:type="spellStart"/>
      <w:r w:rsidRPr="00E27B90">
        <w:rPr>
          <w:rFonts w:ascii="Arial" w:hAnsi="Arial" w:cs="Arial"/>
        </w:rPr>
        <w:t>iof</w:t>
      </w:r>
      <w:proofErr w:type="spellEnd"/>
      <w:r w:rsidRPr="00E27B90">
        <w:rPr>
          <w:rFonts w:ascii="Arial" w:hAnsi="Arial" w:cs="Arial"/>
        </w:rPr>
        <w:t xml:space="preserve"> the Statistics, the Sources and Current Social Trends – An introductory Document, OFMDFM. (2010)(page16).</w:t>
      </w:r>
    </w:p>
  </w:footnote>
  <w:footnote w:id="31">
    <w:p w:rsidR="00F8493E" w:rsidRPr="00E27B90" w:rsidRDefault="00F8493E" w:rsidP="008034E8">
      <w:pPr>
        <w:pStyle w:val="FootnoteText"/>
        <w:rPr>
          <w:rFonts w:ascii="Arial" w:hAnsi="Arial" w:cs="Arial"/>
          <w:sz w:val="24"/>
          <w:szCs w:val="24"/>
        </w:rPr>
      </w:pPr>
      <w:r w:rsidRPr="00E27B90">
        <w:rPr>
          <w:rStyle w:val="FootnoteReference"/>
          <w:rFonts w:ascii="Arial" w:hAnsi="Arial" w:cs="Arial"/>
          <w:sz w:val="24"/>
          <w:szCs w:val="24"/>
        </w:rPr>
        <w:footnoteRef/>
      </w:r>
      <w:r w:rsidRPr="00E27B90">
        <w:rPr>
          <w:rFonts w:ascii="Arial" w:hAnsi="Arial" w:cs="Arial"/>
          <w:sz w:val="24"/>
          <w:szCs w:val="24"/>
        </w:rPr>
        <w:t xml:space="preserve"> </w:t>
      </w:r>
      <w:hyperlink r:id="rId4" w:history="1">
        <w:r w:rsidR="002B796B" w:rsidRPr="00CA5052">
          <w:rPr>
            <w:rStyle w:val="Hyperlink"/>
            <w:rFonts w:ascii="Arial" w:hAnsi="Arial" w:cs="Arial"/>
            <w:sz w:val="24"/>
            <w:szCs w:val="24"/>
          </w:rPr>
          <w:t>http://www.ofmdfmni.gov.uk/genderequalitystrategy2006-2016.pdf</w:t>
        </w:r>
      </w:hyperlink>
      <w:r w:rsidRPr="00E27B90">
        <w:rPr>
          <w:rFonts w:ascii="Arial" w:hAnsi="Arial" w:cs="Arial"/>
          <w:sz w:val="24"/>
          <w:szCs w:val="24"/>
        </w:rPr>
        <w:t xml:space="preserve"> </w:t>
      </w:r>
    </w:p>
  </w:footnote>
  <w:footnote w:id="32">
    <w:p w:rsidR="00F8493E" w:rsidRPr="00E27B90" w:rsidRDefault="00F8493E" w:rsidP="008034E8">
      <w:pPr>
        <w:pStyle w:val="FootnoteText"/>
        <w:rPr>
          <w:rFonts w:ascii="Arial" w:hAnsi="Arial" w:cs="Arial"/>
          <w:sz w:val="24"/>
          <w:szCs w:val="24"/>
        </w:rPr>
      </w:pPr>
      <w:r w:rsidRPr="00E27B90">
        <w:rPr>
          <w:rStyle w:val="FootnoteReference"/>
          <w:rFonts w:ascii="Arial" w:hAnsi="Arial" w:cs="Arial"/>
          <w:sz w:val="24"/>
          <w:szCs w:val="24"/>
        </w:rPr>
        <w:footnoteRef/>
      </w:r>
      <w:r w:rsidRPr="00E27B90">
        <w:rPr>
          <w:rFonts w:ascii="Arial" w:hAnsi="Arial" w:cs="Arial"/>
          <w:sz w:val="24"/>
          <w:szCs w:val="24"/>
        </w:rPr>
        <w:t xml:space="preserve"> </w:t>
      </w:r>
      <w:hyperlink r:id="rId5" w:history="1">
        <w:r w:rsidRPr="00E27B90">
          <w:rPr>
            <w:rStyle w:val="Hyperlink"/>
            <w:rFonts w:ascii="Arial" w:hAnsi="Arial" w:cs="Arial"/>
            <w:sz w:val="24"/>
            <w:szCs w:val="24"/>
          </w:rPr>
          <w:t>http://www.equalityni.org/archive/pdf/ECNIHRCTraffickingReport.pdf</w:t>
        </w:r>
      </w:hyperlink>
      <w:r w:rsidRPr="00E27B90">
        <w:rPr>
          <w:rFonts w:ascii="Arial" w:hAnsi="Arial" w:cs="Arial"/>
          <w:sz w:val="24"/>
          <w:szCs w:val="24"/>
        </w:rPr>
        <w:t xml:space="preserve"> </w:t>
      </w:r>
    </w:p>
  </w:footnote>
  <w:footnote w:id="33">
    <w:p w:rsidR="00F8493E" w:rsidRPr="00E27B90" w:rsidRDefault="00F8493E" w:rsidP="008034E8">
      <w:pPr>
        <w:pStyle w:val="FootnoteText"/>
        <w:rPr>
          <w:rFonts w:ascii="Arial" w:hAnsi="Arial" w:cs="Arial"/>
          <w:sz w:val="24"/>
          <w:szCs w:val="24"/>
        </w:rPr>
      </w:pPr>
      <w:r w:rsidRPr="00E27B90">
        <w:rPr>
          <w:rStyle w:val="FootnoteReference"/>
          <w:rFonts w:ascii="Arial" w:hAnsi="Arial" w:cs="Arial"/>
          <w:sz w:val="24"/>
          <w:szCs w:val="24"/>
        </w:rPr>
        <w:footnoteRef/>
      </w:r>
      <w:r w:rsidRPr="00E27B90">
        <w:rPr>
          <w:rFonts w:ascii="Arial" w:hAnsi="Arial" w:cs="Arial"/>
          <w:sz w:val="24"/>
          <w:szCs w:val="24"/>
        </w:rPr>
        <w:t xml:space="preserve"> </w:t>
      </w:r>
      <w:hyperlink r:id="rId6" w:history="1">
        <w:r w:rsidRPr="00E27B90">
          <w:rPr>
            <w:rStyle w:val="Hyperlink"/>
            <w:rFonts w:ascii="Arial" w:hAnsi="Arial" w:cs="Arial"/>
            <w:sz w:val="24"/>
            <w:szCs w:val="24"/>
          </w:rPr>
          <w:t>http://www.ofmdfmni.gov.uk/good_relations_indicators_-_2009_update.pdf</w:t>
        </w:r>
      </w:hyperlink>
      <w:r w:rsidRPr="00E27B90">
        <w:rPr>
          <w:rFonts w:ascii="Arial" w:hAnsi="Arial" w:cs="Arial"/>
          <w:sz w:val="24"/>
          <w:szCs w:val="24"/>
        </w:rPr>
        <w:t xml:space="preserve"> </w:t>
      </w:r>
    </w:p>
  </w:footnote>
  <w:footnote w:id="34">
    <w:p w:rsidR="00F8493E" w:rsidRPr="00E27B90" w:rsidRDefault="00F8493E" w:rsidP="008034E8">
      <w:pPr>
        <w:pStyle w:val="FootnoteText"/>
        <w:rPr>
          <w:rFonts w:ascii="Arial" w:hAnsi="Arial" w:cs="Arial"/>
          <w:sz w:val="24"/>
          <w:szCs w:val="24"/>
        </w:rPr>
      </w:pPr>
      <w:r w:rsidRPr="00E27B90">
        <w:rPr>
          <w:rStyle w:val="FootnoteReference"/>
          <w:rFonts w:ascii="Arial" w:hAnsi="Arial" w:cs="Arial"/>
          <w:sz w:val="24"/>
          <w:szCs w:val="24"/>
        </w:rPr>
        <w:footnoteRef/>
      </w:r>
      <w:r w:rsidRPr="00E27B90">
        <w:rPr>
          <w:rFonts w:ascii="Arial" w:hAnsi="Arial" w:cs="Arial"/>
          <w:sz w:val="24"/>
          <w:szCs w:val="24"/>
        </w:rPr>
        <w:t xml:space="preserve"> For further informat</w:t>
      </w:r>
      <w:r>
        <w:rPr>
          <w:rFonts w:ascii="Arial" w:hAnsi="Arial" w:cs="Arial"/>
          <w:sz w:val="24"/>
          <w:szCs w:val="24"/>
        </w:rPr>
        <w:t>ion on general trends on povert</w:t>
      </w:r>
      <w:r w:rsidRPr="00E27B90">
        <w:rPr>
          <w:rFonts w:ascii="Arial" w:hAnsi="Arial" w:cs="Arial"/>
          <w:sz w:val="24"/>
          <w:szCs w:val="24"/>
        </w:rPr>
        <w:t>y &amp; deprivation, see Audit</w:t>
      </w:r>
      <w:r>
        <w:rPr>
          <w:rFonts w:ascii="Arial" w:hAnsi="Arial" w:cs="Arial"/>
          <w:sz w:val="24"/>
          <w:szCs w:val="24"/>
        </w:rPr>
        <w:t xml:space="preserve"> of Inequalities – An Overview </w:t>
      </w:r>
      <w:r w:rsidRPr="00E27B90">
        <w:rPr>
          <w:rFonts w:ascii="Arial" w:hAnsi="Arial" w:cs="Arial"/>
          <w:sz w:val="24"/>
          <w:szCs w:val="24"/>
        </w:rPr>
        <w:t xml:space="preserve">of the Statistics, the Sources and Current Social Trends – An introductory Document, OFMDFM.   </w:t>
      </w:r>
    </w:p>
  </w:footnote>
  <w:footnote w:id="35">
    <w:p w:rsidR="00F8493E" w:rsidRPr="00E27B90" w:rsidRDefault="00F8493E" w:rsidP="008034E8">
      <w:pPr>
        <w:pStyle w:val="FootnoteText"/>
        <w:rPr>
          <w:rFonts w:ascii="Arial" w:hAnsi="Arial" w:cs="Arial"/>
          <w:sz w:val="24"/>
          <w:szCs w:val="24"/>
        </w:rPr>
      </w:pPr>
      <w:r w:rsidRPr="00E27B90">
        <w:rPr>
          <w:rStyle w:val="FootnoteReference"/>
          <w:rFonts w:ascii="Arial" w:hAnsi="Arial" w:cs="Arial"/>
          <w:sz w:val="24"/>
          <w:szCs w:val="24"/>
        </w:rPr>
        <w:footnoteRef/>
      </w:r>
      <w:r w:rsidRPr="00E27B90">
        <w:rPr>
          <w:rFonts w:ascii="Arial" w:hAnsi="Arial" w:cs="Arial"/>
          <w:sz w:val="24"/>
          <w:szCs w:val="24"/>
        </w:rPr>
        <w:t xml:space="preserve"> </w:t>
      </w:r>
      <w:r>
        <w:rPr>
          <w:rFonts w:ascii="Arial" w:hAnsi="Arial" w:cs="Arial"/>
          <w:sz w:val="24"/>
          <w:szCs w:val="24"/>
        </w:rPr>
        <w:t xml:space="preserve">Department for Finance and </w:t>
      </w:r>
      <w:r w:rsidR="00AB2EBD">
        <w:rPr>
          <w:rFonts w:ascii="Arial" w:hAnsi="Arial" w:cs="Arial"/>
          <w:sz w:val="24"/>
          <w:szCs w:val="24"/>
        </w:rPr>
        <w:t>Personnel /</w:t>
      </w:r>
      <w:r>
        <w:rPr>
          <w:rFonts w:ascii="Arial" w:hAnsi="Arial" w:cs="Arial"/>
          <w:sz w:val="24"/>
          <w:szCs w:val="24"/>
        </w:rPr>
        <w:t xml:space="preserve"> </w:t>
      </w:r>
      <w:r w:rsidRPr="00E27B90">
        <w:rPr>
          <w:rFonts w:ascii="Arial" w:hAnsi="Arial" w:cs="Arial"/>
          <w:sz w:val="24"/>
          <w:szCs w:val="24"/>
        </w:rPr>
        <w:t>ECNI</w:t>
      </w:r>
      <w:r>
        <w:rPr>
          <w:rFonts w:ascii="Arial" w:hAnsi="Arial" w:cs="Arial"/>
          <w:sz w:val="24"/>
          <w:szCs w:val="24"/>
        </w:rPr>
        <w:t xml:space="preserve">, </w:t>
      </w:r>
      <w:r w:rsidRPr="00E27B90">
        <w:rPr>
          <w:rFonts w:ascii="Arial" w:hAnsi="Arial" w:cs="Arial"/>
          <w:sz w:val="24"/>
          <w:szCs w:val="24"/>
        </w:rPr>
        <w:t xml:space="preserve">Guide </w:t>
      </w:r>
      <w:r w:rsidRPr="00E27B90">
        <w:rPr>
          <w:rFonts w:ascii="Arial" w:hAnsi="Arial" w:cs="Arial"/>
          <w:i/>
          <w:sz w:val="24"/>
          <w:szCs w:val="24"/>
        </w:rPr>
        <w:t>Equality of Opportunity and Sustainable Development in Public Sector Procurement</w:t>
      </w:r>
      <w:r w:rsidRPr="00E27B90">
        <w:rPr>
          <w:rFonts w:ascii="Arial" w:hAnsi="Arial" w:cs="Arial"/>
          <w:sz w:val="24"/>
          <w:szCs w:val="24"/>
        </w:rPr>
        <w:t>,</w:t>
      </w:r>
      <w:r>
        <w:rPr>
          <w:rFonts w:ascii="Arial" w:hAnsi="Arial" w:cs="Arial"/>
          <w:sz w:val="24"/>
          <w:szCs w:val="24"/>
        </w:rPr>
        <w:t xml:space="preserve"> (2008).</w:t>
      </w:r>
    </w:p>
  </w:footnote>
  <w:footnote w:id="36">
    <w:p w:rsidR="00F8493E" w:rsidRPr="00E27B90" w:rsidRDefault="00F8493E" w:rsidP="008034E8">
      <w:pPr>
        <w:pStyle w:val="FootnoteText"/>
        <w:rPr>
          <w:rFonts w:ascii="Arial" w:hAnsi="Arial" w:cs="Arial"/>
          <w:sz w:val="24"/>
          <w:szCs w:val="24"/>
        </w:rPr>
      </w:pPr>
      <w:r w:rsidRPr="00E27B90">
        <w:rPr>
          <w:rStyle w:val="FootnoteReference"/>
          <w:rFonts w:ascii="Arial" w:hAnsi="Arial" w:cs="Arial"/>
          <w:sz w:val="24"/>
          <w:szCs w:val="24"/>
        </w:rPr>
        <w:footnoteRef/>
      </w:r>
      <w:r w:rsidRPr="00E27B90">
        <w:rPr>
          <w:rFonts w:ascii="Arial" w:hAnsi="Arial" w:cs="Arial"/>
          <w:sz w:val="24"/>
          <w:szCs w:val="24"/>
        </w:rPr>
        <w:t xml:space="preserve"> </w:t>
      </w:r>
      <w:r w:rsidR="002B796B">
        <w:rPr>
          <w:rFonts w:ascii="Arial" w:hAnsi="Arial" w:cs="Arial"/>
          <w:sz w:val="24"/>
          <w:szCs w:val="24"/>
        </w:rPr>
        <w:t>Promoting Good Relations – A Guide for Public Authorities</w:t>
      </w:r>
      <w:r w:rsidRPr="00E27B90">
        <w:rPr>
          <w:rFonts w:ascii="Arial" w:hAnsi="Arial" w:cs="Arial"/>
          <w:sz w:val="24"/>
          <w:szCs w:val="24"/>
        </w:rPr>
        <w:t xml:space="preserve"> </w:t>
      </w:r>
    </w:p>
  </w:footnote>
  <w:footnote w:id="37">
    <w:p w:rsidR="00F8493E" w:rsidRPr="008D68B3" w:rsidRDefault="00F8493E" w:rsidP="008034E8">
      <w:pPr>
        <w:rPr>
          <w:rFonts w:ascii="Arial" w:hAnsi="Arial" w:cs="Arial"/>
          <w:sz w:val="20"/>
          <w:szCs w:val="20"/>
        </w:rPr>
      </w:pPr>
      <w:r w:rsidRPr="008D68B3">
        <w:rPr>
          <w:rStyle w:val="FootnoteReference"/>
          <w:rFonts w:ascii="Arial" w:hAnsi="Arial" w:cs="Arial"/>
        </w:rPr>
        <w:footnoteRef/>
      </w:r>
      <w:r w:rsidRPr="008D68B3">
        <w:rPr>
          <w:rFonts w:ascii="Arial" w:hAnsi="Arial" w:cs="Arial"/>
        </w:rPr>
        <w:t xml:space="preserve"> The Equality Commission in partnership with the Northern Ireland Human Rights Commission has published a range of information on the UNCRPD which is available on its website.</w:t>
      </w:r>
      <w:r w:rsidR="002B796B" w:rsidRPr="008D68B3">
        <w:rPr>
          <w:rFonts w:ascii="Arial" w:hAnsi="Arial" w:cs="Arial"/>
          <w:sz w:val="20"/>
          <w:szCs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93E" w:rsidRDefault="00F849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93E" w:rsidRDefault="00F849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93E" w:rsidRDefault="00F849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777A"/>
    <w:multiLevelType w:val="hybridMultilevel"/>
    <w:tmpl w:val="E0D87F4E"/>
    <w:lvl w:ilvl="0" w:tplc="61AA0C5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E061C4"/>
    <w:multiLevelType w:val="hybridMultilevel"/>
    <w:tmpl w:val="C08E9C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4351EA"/>
    <w:multiLevelType w:val="hybridMultilevel"/>
    <w:tmpl w:val="8E6424E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37407BE"/>
    <w:multiLevelType w:val="hybridMultilevel"/>
    <w:tmpl w:val="5666D90E"/>
    <w:lvl w:ilvl="0" w:tplc="ABE2781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497C056"/>
    <w:multiLevelType w:val="hybridMultilevel"/>
    <w:tmpl w:val="B89E8C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0C5534"/>
    <w:multiLevelType w:val="hybridMultilevel"/>
    <w:tmpl w:val="5980EE94"/>
    <w:lvl w:ilvl="0" w:tplc="ABE2781C">
      <w:start w:val="1"/>
      <w:numFmt w:val="bullet"/>
      <w:lvlText w:val=""/>
      <w:lvlJc w:val="left"/>
      <w:pPr>
        <w:tabs>
          <w:tab w:val="num" w:pos="284"/>
        </w:tabs>
        <w:ind w:left="284" w:hanging="28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BCD39DE"/>
    <w:multiLevelType w:val="hybridMultilevel"/>
    <w:tmpl w:val="5C14D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B06D51"/>
    <w:multiLevelType w:val="hybridMultilevel"/>
    <w:tmpl w:val="050014C8"/>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6A666A4"/>
    <w:multiLevelType w:val="hybridMultilevel"/>
    <w:tmpl w:val="7CD218D0"/>
    <w:lvl w:ilvl="0" w:tplc="ABE2781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8AB65E0"/>
    <w:multiLevelType w:val="hybridMultilevel"/>
    <w:tmpl w:val="9886D6FC"/>
    <w:lvl w:ilvl="0" w:tplc="61AA0C5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2AC87BE3"/>
    <w:multiLevelType w:val="hybridMultilevel"/>
    <w:tmpl w:val="F892C2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30BF5ABE"/>
    <w:multiLevelType w:val="hybridMultilevel"/>
    <w:tmpl w:val="F6328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A37064"/>
    <w:multiLevelType w:val="hybridMultilevel"/>
    <w:tmpl w:val="71BE0CA6"/>
    <w:lvl w:ilvl="0" w:tplc="61AA0C5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38943F25"/>
    <w:multiLevelType w:val="hybridMultilevel"/>
    <w:tmpl w:val="D5E2B8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A6148A1"/>
    <w:multiLevelType w:val="hybridMultilevel"/>
    <w:tmpl w:val="73DA0C4C"/>
    <w:lvl w:ilvl="0" w:tplc="ABE2781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F0F5C1D"/>
    <w:multiLevelType w:val="hybridMultilevel"/>
    <w:tmpl w:val="024EE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666BB1"/>
    <w:multiLevelType w:val="hybridMultilevel"/>
    <w:tmpl w:val="5462BB44"/>
    <w:lvl w:ilvl="0" w:tplc="ABE2781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3181835"/>
    <w:multiLevelType w:val="hybridMultilevel"/>
    <w:tmpl w:val="D398F87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7F3428D"/>
    <w:multiLevelType w:val="hybridMultilevel"/>
    <w:tmpl w:val="BC6AE0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0E032AA"/>
    <w:multiLevelType w:val="hybridMultilevel"/>
    <w:tmpl w:val="B32AE9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64752CA0"/>
    <w:multiLevelType w:val="hybridMultilevel"/>
    <w:tmpl w:val="8700B25A"/>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6AA34C91"/>
    <w:multiLevelType w:val="hybridMultilevel"/>
    <w:tmpl w:val="49BE7766"/>
    <w:lvl w:ilvl="0" w:tplc="08090001">
      <w:start w:val="1"/>
      <w:numFmt w:val="bullet"/>
      <w:lvlText w:val=""/>
      <w:lvlJc w:val="left"/>
      <w:pPr>
        <w:tabs>
          <w:tab w:val="num" w:pos="440"/>
        </w:tabs>
        <w:ind w:left="44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22">
    <w:nsid w:val="6B3B0060"/>
    <w:multiLevelType w:val="hybridMultilevel"/>
    <w:tmpl w:val="0F2A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1C40D6"/>
    <w:multiLevelType w:val="hybridMultilevel"/>
    <w:tmpl w:val="4BF43A0E"/>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6DC44DF9"/>
    <w:multiLevelType w:val="hybridMultilevel"/>
    <w:tmpl w:val="1924F526"/>
    <w:lvl w:ilvl="0" w:tplc="ABE278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8A1623"/>
    <w:multiLevelType w:val="hybridMultilevel"/>
    <w:tmpl w:val="C3ECBC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5"/>
  </w:num>
  <w:num w:numId="2">
    <w:abstractNumId w:val="17"/>
  </w:num>
  <w:num w:numId="3">
    <w:abstractNumId w:val="19"/>
  </w:num>
  <w:num w:numId="4">
    <w:abstractNumId w:val="3"/>
  </w:num>
  <w:num w:numId="5">
    <w:abstractNumId w:val="8"/>
  </w:num>
  <w:num w:numId="6">
    <w:abstractNumId w:val="14"/>
  </w:num>
  <w:num w:numId="7">
    <w:abstractNumId w:val="1"/>
  </w:num>
  <w:num w:numId="8">
    <w:abstractNumId w:val="23"/>
  </w:num>
  <w:num w:numId="9">
    <w:abstractNumId w:val="21"/>
  </w:num>
  <w:num w:numId="10">
    <w:abstractNumId w:val="10"/>
  </w:num>
  <w:num w:numId="11">
    <w:abstractNumId w:val="16"/>
  </w:num>
  <w:num w:numId="12">
    <w:abstractNumId w:val="5"/>
  </w:num>
  <w:num w:numId="13">
    <w:abstractNumId w:val="13"/>
  </w:num>
  <w:num w:numId="14">
    <w:abstractNumId w:val="18"/>
  </w:num>
  <w:num w:numId="15">
    <w:abstractNumId w:val="22"/>
  </w:num>
  <w:num w:numId="16">
    <w:abstractNumId w:val="0"/>
  </w:num>
  <w:num w:numId="17">
    <w:abstractNumId w:val="12"/>
  </w:num>
  <w:num w:numId="18">
    <w:abstractNumId w:val="9"/>
  </w:num>
  <w:num w:numId="19">
    <w:abstractNumId w:val="6"/>
  </w:num>
  <w:num w:numId="20">
    <w:abstractNumId w:val="11"/>
  </w:num>
  <w:num w:numId="21">
    <w:abstractNumId w:val="20"/>
  </w:num>
  <w:num w:numId="22">
    <w:abstractNumId w:val="7"/>
  </w:num>
  <w:num w:numId="23">
    <w:abstractNumId w:val="4"/>
  </w:num>
  <w:num w:numId="24">
    <w:abstractNumId w:val="2"/>
  </w:num>
  <w:num w:numId="25">
    <w:abstractNumId w:val="15"/>
  </w:num>
  <w:num w:numId="26">
    <w:abstractNumId w:val="2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noPunctuationKerning/>
  <w:characterSpacingControl w:val="doNotCompress"/>
  <w:hdrShapeDefaults>
    <o:shapedefaults v:ext="edit" spidmax="4097"/>
  </w:hdrShapeDefaults>
  <w:footnotePr>
    <w:footnote w:id="-1"/>
    <w:footnote w:id="0"/>
  </w:footnotePr>
  <w:endnotePr>
    <w:endnote w:id="-1"/>
    <w:endnote w:id="0"/>
  </w:endnotePr>
  <w:compat/>
  <w:rsids>
    <w:rsidRoot w:val="006B1308"/>
    <w:rsid w:val="0000040E"/>
    <w:rsid w:val="00001A56"/>
    <w:rsid w:val="00006758"/>
    <w:rsid w:val="00011CDE"/>
    <w:rsid w:val="0001300D"/>
    <w:rsid w:val="00015699"/>
    <w:rsid w:val="00025A06"/>
    <w:rsid w:val="00031673"/>
    <w:rsid w:val="0003185C"/>
    <w:rsid w:val="00036750"/>
    <w:rsid w:val="00040E95"/>
    <w:rsid w:val="0004243D"/>
    <w:rsid w:val="00042F1F"/>
    <w:rsid w:val="000449EF"/>
    <w:rsid w:val="00045134"/>
    <w:rsid w:val="00046042"/>
    <w:rsid w:val="00046143"/>
    <w:rsid w:val="00057F38"/>
    <w:rsid w:val="000614AB"/>
    <w:rsid w:val="000639E3"/>
    <w:rsid w:val="0007046A"/>
    <w:rsid w:val="00071FCA"/>
    <w:rsid w:val="000724E9"/>
    <w:rsid w:val="00076ABC"/>
    <w:rsid w:val="00076EAB"/>
    <w:rsid w:val="00076FB9"/>
    <w:rsid w:val="00077899"/>
    <w:rsid w:val="00082626"/>
    <w:rsid w:val="0008363A"/>
    <w:rsid w:val="0008574B"/>
    <w:rsid w:val="000918C1"/>
    <w:rsid w:val="00092FB6"/>
    <w:rsid w:val="000A0671"/>
    <w:rsid w:val="000A0676"/>
    <w:rsid w:val="000A1A59"/>
    <w:rsid w:val="000A40E1"/>
    <w:rsid w:val="000A530E"/>
    <w:rsid w:val="000A688F"/>
    <w:rsid w:val="000A6D29"/>
    <w:rsid w:val="000B0258"/>
    <w:rsid w:val="000B4017"/>
    <w:rsid w:val="000B4EBD"/>
    <w:rsid w:val="000B5AC3"/>
    <w:rsid w:val="000B6F49"/>
    <w:rsid w:val="000C0DED"/>
    <w:rsid w:val="000C788E"/>
    <w:rsid w:val="000D0361"/>
    <w:rsid w:val="000D3E7D"/>
    <w:rsid w:val="000D421C"/>
    <w:rsid w:val="000E62AA"/>
    <w:rsid w:val="000E71CB"/>
    <w:rsid w:val="000E789F"/>
    <w:rsid w:val="000F2BB9"/>
    <w:rsid w:val="000F2CA9"/>
    <w:rsid w:val="000F30CA"/>
    <w:rsid w:val="000F30F0"/>
    <w:rsid w:val="000F3C86"/>
    <w:rsid w:val="000F743A"/>
    <w:rsid w:val="000F7CCC"/>
    <w:rsid w:val="00102E27"/>
    <w:rsid w:val="00102E85"/>
    <w:rsid w:val="00102ED7"/>
    <w:rsid w:val="0010333C"/>
    <w:rsid w:val="001043B3"/>
    <w:rsid w:val="001052F3"/>
    <w:rsid w:val="00110A0D"/>
    <w:rsid w:val="00111CE4"/>
    <w:rsid w:val="001131DD"/>
    <w:rsid w:val="00114B57"/>
    <w:rsid w:val="001166A5"/>
    <w:rsid w:val="0012012D"/>
    <w:rsid w:val="00123DF4"/>
    <w:rsid w:val="00126FB7"/>
    <w:rsid w:val="001343FA"/>
    <w:rsid w:val="00135157"/>
    <w:rsid w:val="00142214"/>
    <w:rsid w:val="00142249"/>
    <w:rsid w:val="001439F4"/>
    <w:rsid w:val="00143E46"/>
    <w:rsid w:val="0014423B"/>
    <w:rsid w:val="001464CA"/>
    <w:rsid w:val="00146521"/>
    <w:rsid w:val="00146601"/>
    <w:rsid w:val="00147AFD"/>
    <w:rsid w:val="00152E5B"/>
    <w:rsid w:val="00155753"/>
    <w:rsid w:val="00161BA9"/>
    <w:rsid w:val="00162DC5"/>
    <w:rsid w:val="001631CA"/>
    <w:rsid w:val="001675F6"/>
    <w:rsid w:val="0017418A"/>
    <w:rsid w:val="00180E7E"/>
    <w:rsid w:val="00182726"/>
    <w:rsid w:val="00186279"/>
    <w:rsid w:val="001862CD"/>
    <w:rsid w:val="00187E4E"/>
    <w:rsid w:val="0019326D"/>
    <w:rsid w:val="001A1AFA"/>
    <w:rsid w:val="001A5021"/>
    <w:rsid w:val="001B0CBA"/>
    <w:rsid w:val="001B15AD"/>
    <w:rsid w:val="001B16EF"/>
    <w:rsid w:val="001B17C6"/>
    <w:rsid w:val="001B1E69"/>
    <w:rsid w:val="001B2FAB"/>
    <w:rsid w:val="001B5E1A"/>
    <w:rsid w:val="001B6B88"/>
    <w:rsid w:val="001C18F1"/>
    <w:rsid w:val="001C3EE7"/>
    <w:rsid w:val="001C405C"/>
    <w:rsid w:val="001C5AFE"/>
    <w:rsid w:val="001D0047"/>
    <w:rsid w:val="001D0CE5"/>
    <w:rsid w:val="001D3D69"/>
    <w:rsid w:val="001D56AC"/>
    <w:rsid w:val="001D7B98"/>
    <w:rsid w:val="001E2C65"/>
    <w:rsid w:val="001E464C"/>
    <w:rsid w:val="001E679F"/>
    <w:rsid w:val="001E6D65"/>
    <w:rsid w:val="001E759C"/>
    <w:rsid w:val="001F1AAD"/>
    <w:rsid w:val="001F2E24"/>
    <w:rsid w:val="001F5678"/>
    <w:rsid w:val="002010BD"/>
    <w:rsid w:val="002023E7"/>
    <w:rsid w:val="002025DA"/>
    <w:rsid w:val="002038C0"/>
    <w:rsid w:val="00205614"/>
    <w:rsid w:val="00210DB8"/>
    <w:rsid w:val="002110B6"/>
    <w:rsid w:val="00211316"/>
    <w:rsid w:val="00211AED"/>
    <w:rsid w:val="00211BDE"/>
    <w:rsid w:val="00217F9D"/>
    <w:rsid w:val="00220545"/>
    <w:rsid w:val="0022083E"/>
    <w:rsid w:val="00222E4C"/>
    <w:rsid w:val="002239CF"/>
    <w:rsid w:val="002241B6"/>
    <w:rsid w:val="00233B2D"/>
    <w:rsid w:val="002343E1"/>
    <w:rsid w:val="00235926"/>
    <w:rsid w:val="00244BFE"/>
    <w:rsid w:val="0024621F"/>
    <w:rsid w:val="002508DB"/>
    <w:rsid w:val="00252AAD"/>
    <w:rsid w:val="00254839"/>
    <w:rsid w:val="00263C29"/>
    <w:rsid w:val="002642AB"/>
    <w:rsid w:val="00270C03"/>
    <w:rsid w:val="00276240"/>
    <w:rsid w:val="00276552"/>
    <w:rsid w:val="002779B9"/>
    <w:rsid w:val="002843AA"/>
    <w:rsid w:val="002844FA"/>
    <w:rsid w:val="00284730"/>
    <w:rsid w:val="00285CD7"/>
    <w:rsid w:val="00287575"/>
    <w:rsid w:val="002919A1"/>
    <w:rsid w:val="00291F2E"/>
    <w:rsid w:val="00292D0B"/>
    <w:rsid w:val="002951A5"/>
    <w:rsid w:val="002972E1"/>
    <w:rsid w:val="002A0BD3"/>
    <w:rsid w:val="002A5AA3"/>
    <w:rsid w:val="002B293F"/>
    <w:rsid w:val="002B38EC"/>
    <w:rsid w:val="002B5534"/>
    <w:rsid w:val="002B5651"/>
    <w:rsid w:val="002B720D"/>
    <w:rsid w:val="002B7225"/>
    <w:rsid w:val="002B766F"/>
    <w:rsid w:val="002B796B"/>
    <w:rsid w:val="002C0257"/>
    <w:rsid w:val="002C11C0"/>
    <w:rsid w:val="002C3AE0"/>
    <w:rsid w:val="002C51C0"/>
    <w:rsid w:val="002C750B"/>
    <w:rsid w:val="002D0688"/>
    <w:rsid w:val="002D1AC7"/>
    <w:rsid w:val="002D26E2"/>
    <w:rsid w:val="002D3495"/>
    <w:rsid w:val="002D4880"/>
    <w:rsid w:val="002D4AD7"/>
    <w:rsid w:val="002D546F"/>
    <w:rsid w:val="002D64E3"/>
    <w:rsid w:val="002E0A77"/>
    <w:rsid w:val="002E20BF"/>
    <w:rsid w:val="002E3E60"/>
    <w:rsid w:val="002E4886"/>
    <w:rsid w:val="002E6469"/>
    <w:rsid w:val="002F1392"/>
    <w:rsid w:val="002F1683"/>
    <w:rsid w:val="002F22AA"/>
    <w:rsid w:val="002F22D6"/>
    <w:rsid w:val="002F2EA7"/>
    <w:rsid w:val="002F3A20"/>
    <w:rsid w:val="002F4D35"/>
    <w:rsid w:val="00300273"/>
    <w:rsid w:val="003013F0"/>
    <w:rsid w:val="00311378"/>
    <w:rsid w:val="00312BB7"/>
    <w:rsid w:val="00313709"/>
    <w:rsid w:val="00314723"/>
    <w:rsid w:val="00320BA1"/>
    <w:rsid w:val="00320F90"/>
    <w:rsid w:val="003213D8"/>
    <w:rsid w:val="00321834"/>
    <w:rsid w:val="003243C0"/>
    <w:rsid w:val="003253DF"/>
    <w:rsid w:val="00330B42"/>
    <w:rsid w:val="00335CA4"/>
    <w:rsid w:val="00341F05"/>
    <w:rsid w:val="00342368"/>
    <w:rsid w:val="00342570"/>
    <w:rsid w:val="00343C98"/>
    <w:rsid w:val="00343D38"/>
    <w:rsid w:val="00345E32"/>
    <w:rsid w:val="00346095"/>
    <w:rsid w:val="00352EED"/>
    <w:rsid w:val="0035615C"/>
    <w:rsid w:val="00366F42"/>
    <w:rsid w:val="003677A3"/>
    <w:rsid w:val="0037192B"/>
    <w:rsid w:val="0037328A"/>
    <w:rsid w:val="003748F6"/>
    <w:rsid w:val="00382791"/>
    <w:rsid w:val="003919EB"/>
    <w:rsid w:val="003929D9"/>
    <w:rsid w:val="00393B5E"/>
    <w:rsid w:val="00394FF1"/>
    <w:rsid w:val="00395702"/>
    <w:rsid w:val="00396818"/>
    <w:rsid w:val="00397C21"/>
    <w:rsid w:val="003A0135"/>
    <w:rsid w:val="003A09E6"/>
    <w:rsid w:val="003A47BB"/>
    <w:rsid w:val="003B4282"/>
    <w:rsid w:val="003C02E8"/>
    <w:rsid w:val="003C365B"/>
    <w:rsid w:val="003D40D1"/>
    <w:rsid w:val="003D5B29"/>
    <w:rsid w:val="003D7530"/>
    <w:rsid w:val="003E1016"/>
    <w:rsid w:val="003E24DD"/>
    <w:rsid w:val="003E550E"/>
    <w:rsid w:val="003E6B04"/>
    <w:rsid w:val="003E7269"/>
    <w:rsid w:val="003F5DB0"/>
    <w:rsid w:val="003F5DFB"/>
    <w:rsid w:val="00402E34"/>
    <w:rsid w:val="00403019"/>
    <w:rsid w:val="004031C9"/>
    <w:rsid w:val="004058B1"/>
    <w:rsid w:val="004100B5"/>
    <w:rsid w:val="00413AE0"/>
    <w:rsid w:val="00414698"/>
    <w:rsid w:val="00415F09"/>
    <w:rsid w:val="00417816"/>
    <w:rsid w:val="004205FB"/>
    <w:rsid w:val="004215EC"/>
    <w:rsid w:val="00425024"/>
    <w:rsid w:val="00425D8E"/>
    <w:rsid w:val="004273D2"/>
    <w:rsid w:val="004303CF"/>
    <w:rsid w:val="00432690"/>
    <w:rsid w:val="004327A3"/>
    <w:rsid w:val="00443D96"/>
    <w:rsid w:val="004467D0"/>
    <w:rsid w:val="00447C6E"/>
    <w:rsid w:val="00453C16"/>
    <w:rsid w:val="00454C24"/>
    <w:rsid w:val="00455ABF"/>
    <w:rsid w:val="0045757D"/>
    <w:rsid w:val="004605D1"/>
    <w:rsid w:val="00460AF7"/>
    <w:rsid w:val="00464E1E"/>
    <w:rsid w:val="00465040"/>
    <w:rsid w:val="004656FB"/>
    <w:rsid w:val="0046570C"/>
    <w:rsid w:val="0046666C"/>
    <w:rsid w:val="00467EF6"/>
    <w:rsid w:val="0047077E"/>
    <w:rsid w:val="004814D3"/>
    <w:rsid w:val="004822C3"/>
    <w:rsid w:val="00482D7E"/>
    <w:rsid w:val="004844FB"/>
    <w:rsid w:val="00486415"/>
    <w:rsid w:val="004917CF"/>
    <w:rsid w:val="00491E44"/>
    <w:rsid w:val="00494F84"/>
    <w:rsid w:val="004954D7"/>
    <w:rsid w:val="004A1B47"/>
    <w:rsid w:val="004A38B5"/>
    <w:rsid w:val="004A406A"/>
    <w:rsid w:val="004A6723"/>
    <w:rsid w:val="004B0852"/>
    <w:rsid w:val="004B0DEF"/>
    <w:rsid w:val="004B384C"/>
    <w:rsid w:val="004B6058"/>
    <w:rsid w:val="004C0074"/>
    <w:rsid w:val="004C0CD8"/>
    <w:rsid w:val="004C24E9"/>
    <w:rsid w:val="004C5D02"/>
    <w:rsid w:val="004D35F1"/>
    <w:rsid w:val="004D6319"/>
    <w:rsid w:val="004D6BCF"/>
    <w:rsid w:val="004D7ED0"/>
    <w:rsid w:val="004E23C6"/>
    <w:rsid w:val="004E4042"/>
    <w:rsid w:val="004E7E32"/>
    <w:rsid w:val="005000E1"/>
    <w:rsid w:val="00500BEE"/>
    <w:rsid w:val="00502391"/>
    <w:rsid w:val="00503A56"/>
    <w:rsid w:val="0050627A"/>
    <w:rsid w:val="0050630E"/>
    <w:rsid w:val="005074A3"/>
    <w:rsid w:val="00513BF8"/>
    <w:rsid w:val="00520AD4"/>
    <w:rsid w:val="00524516"/>
    <w:rsid w:val="005374FB"/>
    <w:rsid w:val="005453FF"/>
    <w:rsid w:val="00547EC1"/>
    <w:rsid w:val="005556C5"/>
    <w:rsid w:val="00562132"/>
    <w:rsid w:val="00562D09"/>
    <w:rsid w:val="00563E26"/>
    <w:rsid w:val="00566A64"/>
    <w:rsid w:val="00566CE5"/>
    <w:rsid w:val="00570487"/>
    <w:rsid w:val="005754C1"/>
    <w:rsid w:val="00580E40"/>
    <w:rsid w:val="005811BA"/>
    <w:rsid w:val="0058170E"/>
    <w:rsid w:val="00586836"/>
    <w:rsid w:val="005912E7"/>
    <w:rsid w:val="00591747"/>
    <w:rsid w:val="00597CE2"/>
    <w:rsid w:val="005A46FE"/>
    <w:rsid w:val="005A7A12"/>
    <w:rsid w:val="005B0C8E"/>
    <w:rsid w:val="005B1DA9"/>
    <w:rsid w:val="005B38BE"/>
    <w:rsid w:val="005B77EC"/>
    <w:rsid w:val="005B79CB"/>
    <w:rsid w:val="005C18E6"/>
    <w:rsid w:val="005C1A89"/>
    <w:rsid w:val="005C2847"/>
    <w:rsid w:val="005C2B12"/>
    <w:rsid w:val="005C366E"/>
    <w:rsid w:val="005C68B6"/>
    <w:rsid w:val="005C78BF"/>
    <w:rsid w:val="005D1B0A"/>
    <w:rsid w:val="005D1CDC"/>
    <w:rsid w:val="005D30B7"/>
    <w:rsid w:val="005D3E55"/>
    <w:rsid w:val="005D6996"/>
    <w:rsid w:val="005E49E6"/>
    <w:rsid w:val="005E6777"/>
    <w:rsid w:val="005E68C7"/>
    <w:rsid w:val="005F1A15"/>
    <w:rsid w:val="005F2A2D"/>
    <w:rsid w:val="005F326A"/>
    <w:rsid w:val="005F47D7"/>
    <w:rsid w:val="00600024"/>
    <w:rsid w:val="006043AA"/>
    <w:rsid w:val="006108D4"/>
    <w:rsid w:val="00610D57"/>
    <w:rsid w:val="00611EB4"/>
    <w:rsid w:val="00612319"/>
    <w:rsid w:val="00616466"/>
    <w:rsid w:val="00620331"/>
    <w:rsid w:val="00620A4C"/>
    <w:rsid w:val="00621001"/>
    <w:rsid w:val="00621601"/>
    <w:rsid w:val="006232D9"/>
    <w:rsid w:val="00623888"/>
    <w:rsid w:val="00625603"/>
    <w:rsid w:val="006261F3"/>
    <w:rsid w:val="006269C1"/>
    <w:rsid w:val="0063048B"/>
    <w:rsid w:val="00632936"/>
    <w:rsid w:val="00637EAD"/>
    <w:rsid w:val="006402BC"/>
    <w:rsid w:val="00641EA9"/>
    <w:rsid w:val="00642A36"/>
    <w:rsid w:val="00646C15"/>
    <w:rsid w:val="00651F5B"/>
    <w:rsid w:val="00653F5A"/>
    <w:rsid w:val="006621E5"/>
    <w:rsid w:val="00663F97"/>
    <w:rsid w:val="00665F76"/>
    <w:rsid w:val="00671F4B"/>
    <w:rsid w:val="006726D5"/>
    <w:rsid w:val="00673D87"/>
    <w:rsid w:val="006765C5"/>
    <w:rsid w:val="0068063E"/>
    <w:rsid w:val="00681DC5"/>
    <w:rsid w:val="00683A89"/>
    <w:rsid w:val="00683F9A"/>
    <w:rsid w:val="00684B19"/>
    <w:rsid w:val="00684B3A"/>
    <w:rsid w:val="006853AB"/>
    <w:rsid w:val="006857D3"/>
    <w:rsid w:val="00686E95"/>
    <w:rsid w:val="00687BC4"/>
    <w:rsid w:val="0069256B"/>
    <w:rsid w:val="0069575E"/>
    <w:rsid w:val="0069672C"/>
    <w:rsid w:val="0069679B"/>
    <w:rsid w:val="006A1C67"/>
    <w:rsid w:val="006A5DBD"/>
    <w:rsid w:val="006B1308"/>
    <w:rsid w:val="006B24EF"/>
    <w:rsid w:val="006B2ED2"/>
    <w:rsid w:val="006C1381"/>
    <w:rsid w:val="006C3CAA"/>
    <w:rsid w:val="006C46E9"/>
    <w:rsid w:val="006C60B4"/>
    <w:rsid w:val="006C79AA"/>
    <w:rsid w:val="006D0C23"/>
    <w:rsid w:val="006D1131"/>
    <w:rsid w:val="006D190C"/>
    <w:rsid w:val="006D5CD0"/>
    <w:rsid w:val="006D5F09"/>
    <w:rsid w:val="006D6918"/>
    <w:rsid w:val="006D76AD"/>
    <w:rsid w:val="006E183C"/>
    <w:rsid w:val="006E7427"/>
    <w:rsid w:val="006F2112"/>
    <w:rsid w:val="006F2E29"/>
    <w:rsid w:val="006F6DD2"/>
    <w:rsid w:val="006F79DD"/>
    <w:rsid w:val="00702C47"/>
    <w:rsid w:val="00712266"/>
    <w:rsid w:val="0071292F"/>
    <w:rsid w:val="00720661"/>
    <w:rsid w:val="007244B5"/>
    <w:rsid w:val="00724B50"/>
    <w:rsid w:val="0072639B"/>
    <w:rsid w:val="00732DC8"/>
    <w:rsid w:val="00735F11"/>
    <w:rsid w:val="00737975"/>
    <w:rsid w:val="007412D4"/>
    <w:rsid w:val="007414D0"/>
    <w:rsid w:val="00741F39"/>
    <w:rsid w:val="00743226"/>
    <w:rsid w:val="007437C9"/>
    <w:rsid w:val="00744B5C"/>
    <w:rsid w:val="0074666E"/>
    <w:rsid w:val="00747AD6"/>
    <w:rsid w:val="007522AF"/>
    <w:rsid w:val="00752E80"/>
    <w:rsid w:val="00754F0B"/>
    <w:rsid w:val="00756D5E"/>
    <w:rsid w:val="00763095"/>
    <w:rsid w:val="0076333C"/>
    <w:rsid w:val="00764204"/>
    <w:rsid w:val="00764E00"/>
    <w:rsid w:val="0076543C"/>
    <w:rsid w:val="00771A33"/>
    <w:rsid w:val="0077615D"/>
    <w:rsid w:val="00781F24"/>
    <w:rsid w:val="00783147"/>
    <w:rsid w:val="00785562"/>
    <w:rsid w:val="00792A19"/>
    <w:rsid w:val="00792CD8"/>
    <w:rsid w:val="00795B4B"/>
    <w:rsid w:val="00797281"/>
    <w:rsid w:val="007A00F0"/>
    <w:rsid w:val="007A0A3A"/>
    <w:rsid w:val="007A0C94"/>
    <w:rsid w:val="007A64EA"/>
    <w:rsid w:val="007A71C6"/>
    <w:rsid w:val="007A7D03"/>
    <w:rsid w:val="007B3441"/>
    <w:rsid w:val="007B5203"/>
    <w:rsid w:val="007D286C"/>
    <w:rsid w:val="007D5400"/>
    <w:rsid w:val="007D7BCE"/>
    <w:rsid w:val="007E59A1"/>
    <w:rsid w:val="007E6573"/>
    <w:rsid w:val="007F275E"/>
    <w:rsid w:val="007F2A1E"/>
    <w:rsid w:val="007F4021"/>
    <w:rsid w:val="007F54A7"/>
    <w:rsid w:val="007F6328"/>
    <w:rsid w:val="008002AD"/>
    <w:rsid w:val="008034E8"/>
    <w:rsid w:val="00804598"/>
    <w:rsid w:val="0080485A"/>
    <w:rsid w:val="00804FAD"/>
    <w:rsid w:val="00806803"/>
    <w:rsid w:val="008076E6"/>
    <w:rsid w:val="008101D9"/>
    <w:rsid w:val="00811F87"/>
    <w:rsid w:val="00812E4B"/>
    <w:rsid w:val="008161E8"/>
    <w:rsid w:val="00820506"/>
    <w:rsid w:val="008206F3"/>
    <w:rsid w:val="0082070A"/>
    <w:rsid w:val="00820A80"/>
    <w:rsid w:val="00825549"/>
    <w:rsid w:val="00835E62"/>
    <w:rsid w:val="0084078D"/>
    <w:rsid w:val="0084203A"/>
    <w:rsid w:val="00844E29"/>
    <w:rsid w:val="00846515"/>
    <w:rsid w:val="00846AFA"/>
    <w:rsid w:val="008470B8"/>
    <w:rsid w:val="00852119"/>
    <w:rsid w:val="00853B27"/>
    <w:rsid w:val="008562A4"/>
    <w:rsid w:val="008566E1"/>
    <w:rsid w:val="00856CB7"/>
    <w:rsid w:val="00865894"/>
    <w:rsid w:val="00867226"/>
    <w:rsid w:val="00867721"/>
    <w:rsid w:val="0087072A"/>
    <w:rsid w:val="00872172"/>
    <w:rsid w:val="008727CB"/>
    <w:rsid w:val="00874D7E"/>
    <w:rsid w:val="0087572A"/>
    <w:rsid w:val="0087591B"/>
    <w:rsid w:val="00876F16"/>
    <w:rsid w:val="008801B5"/>
    <w:rsid w:val="00880BA3"/>
    <w:rsid w:val="00882AA1"/>
    <w:rsid w:val="00884AFF"/>
    <w:rsid w:val="00886F5F"/>
    <w:rsid w:val="008914AF"/>
    <w:rsid w:val="0089199E"/>
    <w:rsid w:val="00893168"/>
    <w:rsid w:val="00893D60"/>
    <w:rsid w:val="0089427C"/>
    <w:rsid w:val="008A18C8"/>
    <w:rsid w:val="008A706A"/>
    <w:rsid w:val="008A721D"/>
    <w:rsid w:val="008B10E6"/>
    <w:rsid w:val="008B73BA"/>
    <w:rsid w:val="008C30B1"/>
    <w:rsid w:val="008C32B6"/>
    <w:rsid w:val="008C595B"/>
    <w:rsid w:val="008C7780"/>
    <w:rsid w:val="008D06E9"/>
    <w:rsid w:val="008D14AE"/>
    <w:rsid w:val="008D2090"/>
    <w:rsid w:val="008D68B3"/>
    <w:rsid w:val="008E0D80"/>
    <w:rsid w:val="008E0DBD"/>
    <w:rsid w:val="008E190A"/>
    <w:rsid w:val="008E261B"/>
    <w:rsid w:val="008E26A6"/>
    <w:rsid w:val="008E3DA1"/>
    <w:rsid w:val="008E488D"/>
    <w:rsid w:val="008E5DA9"/>
    <w:rsid w:val="008E766D"/>
    <w:rsid w:val="008F3440"/>
    <w:rsid w:val="008F5387"/>
    <w:rsid w:val="00903F0D"/>
    <w:rsid w:val="009059B4"/>
    <w:rsid w:val="00905C11"/>
    <w:rsid w:val="00906579"/>
    <w:rsid w:val="00912970"/>
    <w:rsid w:val="00913693"/>
    <w:rsid w:val="00915516"/>
    <w:rsid w:val="00917D22"/>
    <w:rsid w:val="0092696E"/>
    <w:rsid w:val="00927F0B"/>
    <w:rsid w:val="00930334"/>
    <w:rsid w:val="0093299E"/>
    <w:rsid w:val="009368C0"/>
    <w:rsid w:val="00937C14"/>
    <w:rsid w:val="00937E8A"/>
    <w:rsid w:val="00941CAE"/>
    <w:rsid w:val="0094521C"/>
    <w:rsid w:val="00945D05"/>
    <w:rsid w:val="009517C9"/>
    <w:rsid w:val="0095429D"/>
    <w:rsid w:val="009545C9"/>
    <w:rsid w:val="009602E7"/>
    <w:rsid w:val="00965039"/>
    <w:rsid w:val="009666CB"/>
    <w:rsid w:val="0097110B"/>
    <w:rsid w:val="00976025"/>
    <w:rsid w:val="009763D8"/>
    <w:rsid w:val="0097724F"/>
    <w:rsid w:val="00977BEA"/>
    <w:rsid w:val="00981BB8"/>
    <w:rsid w:val="00982649"/>
    <w:rsid w:val="00986321"/>
    <w:rsid w:val="00986397"/>
    <w:rsid w:val="0099464E"/>
    <w:rsid w:val="00994763"/>
    <w:rsid w:val="00997C7E"/>
    <w:rsid w:val="009A135B"/>
    <w:rsid w:val="009A2AC4"/>
    <w:rsid w:val="009A3A66"/>
    <w:rsid w:val="009A3F15"/>
    <w:rsid w:val="009B0668"/>
    <w:rsid w:val="009B080E"/>
    <w:rsid w:val="009B0C38"/>
    <w:rsid w:val="009B0EEC"/>
    <w:rsid w:val="009B104C"/>
    <w:rsid w:val="009B3571"/>
    <w:rsid w:val="009B3A1E"/>
    <w:rsid w:val="009B59E6"/>
    <w:rsid w:val="009C249E"/>
    <w:rsid w:val="009C2D03"/>
    <w:rsid w:val="009C473C"/>
    <w:rsid w:val="009C6315"/>
    <w:rsid w:val="009C6D7E"/>
    <w:rsid w:val="009D014E"/>
    <w:rsid w:val="009D1D84"/>
    <w:rsid w:val="009D2D06"/>
    <w:rsid w:val="009D52FE"/>
    <w:rsid w:val="009D6A66"/>
    <w:rsid w:val="009D7A60"/>
    <w:rsid w:val="009E0124"/>
    <w:rsid w:val="009E2DC9"/>
    <w:rsid w:val="009E4AE3"/>
    <w:rsid w:val="009E5569"/>
    <w:rsid w:val="009F3B7F"/>
    <w:rsid w:val="009F58D6"/>
    <w:rsid w:val="009F616D"/>
    <w:rsid w:val="009F682A"/>
    <w:rsid w:val="009F78F2"/>
    <w:rsid w:val="009F7945"/>
    <w:rsid w:val="00A0229C"/>
    <w:rsid w:val="00A03346"/>
    <w:rsid w:val="00A047B2"/>
    <w:rsid w:val="00A04867"/>
    <w:rsid w:val="00A062FA"/>
    <w:rsid w:val="00A112AB"/>
    <w:rsid w:val="00A119EE"/>
    <w:rsid w:val="00A1385B"/>
    <w:rsid w:val="00A14994"/>
    <w:rsid w:val="00A16B1D"/>
    <w:rsid w:val="00A17357"/>
    <w:rsid w:val="00A305B1"/>
    <w:rsid w:val="00A317D9"/>
    <w:rsid w:val="00A32C41"/>
    <w:rsid w:val="00A33924"/>
    <w:rsid w:val="00A346EF"/>
    <w:rsid w:val="00A35277"/>
    <w:rsid w:val="00A353F7"/>
    <w:rsid w:val="00A3777E"/>
    <w:rsid w:val="00A377B6"/>
    <w:rsid w:val="00A447F6"/>
    <w:rsid w:val="00A467FE"/>
    <w:rsid w:val="00A51A57"/>
    <w:rsid w:val="00A52A39"/>
    <w:rsid w:val="00A55666"/>
    <w:rsid w:val="00A57F1F"/>
    <w:rsid w:val="00A62E37"/>
    <w:rsid w:val="00A66422"/>
    <w:rsid w:val="00A66586"/>
    <w:rsid w:val="00A7108C"/>
    <w:rsid w:val="00A72423"/>
    <w:rsid w:val="00A772CD"/>
    <w:rsid w:val="00A8057D"/>
    <w:rsid w:val="00A81F21"/>
    <w:rsid w:val="00A820BF"/>
    <w:rsid w:val="00A84D0C"/>
    <w:rsid w:val="00A84EED"/>
    <w:rsid w:val="00A8695B"/>
    <w:rsid w:val="00A86A60"/>
    <w:rsid w:val="00A90097"/>
    <w:rsid w:val="00A90551"/>
    <w:rsid w:val="00A92A70"/>
    <w:rsid w:val="00A9710A"/>
    <w:rsid w:val="00AA045B"/>
    <w:rsid w:val="00AA207F"/>
    <w:rsid w:val="00AA2563"/>
    <w:rsid w:val="00AA5DF2"/>
    <w:rsid w:val="00AA718F"/>
    <w:rsid w:val="00AA7509"/>
    <w:rsid w:val="00AB2EBD"/>
    <w:rsid w:val="00AB54BD"/>
    <w:rsid w:val="00AB66D9"/>
    <w:rsid w:val="00AC0054"/>
    <w:rsid w:val="00AC0B52"/>
    <w:rsid w:val="00AC1D26"/>
    <w:rsid w:val="00AC29FC"/>
    <w:rsid w:val="00AC2C37"/>
    <w:rsid w:val="00AC4903"/>
    <w:rsid w:val="00AC5059"/>
    <w:rsid w:val="00AD0AA9"/>
    <w:rsid w:val="00AD0C18"/>
    <w:rsid w:val="00AD0FD1"/>
    <w:rsid w:val="00AD21D3"/>
    <w:rsid w:val="00AD560C"/>
    <w:rsid w:val="00AD7AEF"/>
    <w:rsid w:val="00AE0A0B"/>
    <w:rsid w:val="00AE1C68"/>
    <w:rsid w:val="00AE244D"/>
    <w:rsid w:val="00AE251D"/>
    <w:rsid w:val="00AE2E23"/>
    <w:rsid w:val="00AE66C4"/>
    <w:rsid w:val="00AE6F16"/>
    <w:rsid w:val="00AF0B5B"/>
    <w:rsid w:val="00AF2303"/>
    <w:rsid w:val="00AF412F"/>
    <w:rsid w:val="00AF6F83"/>
    <w:rsid w:val="00B013DE"/>
    <w:rsid w:val="00B025DB"/>
    <w:rsid w:val="00B05579"/>
    <w:rsid w:val="00B06282"/>
    <w:rsid w:val="00B0792D"/>
    <w:rsid w:val="00B11816"/>
    <w:rsid w:val="00B120F5"/>
    <w:rsid w:val="00B1305B"/>
    <w:rsid w:val="00B149F5"/>
    <w:rsid w:val="00B172F2"/>
    <w:rsid w:val="00B17891"/>
    <w:rsid w:val="00B20383"/>
    <w:rsid w:val="00B20914"/>
    <w:rsid w:val="00B20E02"/>
    <w:rsid w:val="00B249C6"/>
    <w:rsid w:val="00B263C1"/>
    <w:rsid w:val="00B270B7"/>
    <w:rsid w:val="00B30170"/>
    <w:rsid w:val="00B313B5"/>
    <w:rsid w:val="00B34050"/>
    <w:rsid w:val="00B43454"/>
    <w:rsid w:val="00B47FA3"/>
    <w:rsid w:val="00B52C5D"/>
    <w:rsid w:val="00B52DB8"/>
    <w:rsid w:val="00B53EA3"/>
    <w:rsid w:val="00B540F9"/>
    <w:rsid w:val="00B575E6"/>
    <w:rsid w:val="00B60438"/>
    <w:rsid w:val="00B6190A"/>
    <w:rsid w:val="00B62411"/>
    <w:rsid w:val="00B647C8"/>
    <w:rsid w:val="00B66B3C"/>
    <w:rsid w:val="00B70E32"/>
    <w:rsid w:val="00B717D7"/>
    <w:rsid w:val="00B728C6"/>
    <w:rsid w:val="00B74589"/>
    <w:rsid w:val="00B74818"/>
    <w:rsid w:val="00B7606F"/>
    <w:rsid w:val="00B80C3F"/>
    <w:rsid w:val="00B84655"/>
    <w:rsid w:val="00B854E6"/>
    <w:rsid w:val="00B971BD"/>
    <w:rsid w:val="00B974D7"/>
    <w:rsid w:val="00B979B7"/>
    <w:rsid w:val="00BA0241"/>
    <w:rsid w:val="00BA1978"/>
    <w:rsid w:val="00BA3DAD"/>
    <w:rsid w:val="00BA4ADD"/>
    <w:rsid w:val="00BA4B60"/>
    <w:rsid w:val="00BA5057"/>
    <w:rsid w:val="00BA59E3"/>
    <w:rsid w:val="00BA6B5D"/>
    <w:rsid w:val="00BB1428"/>
    <w:rsid w:val="00BB3C11"/>
    <w:rsid w:val="00BB5DE1"/>
    <w:rsid w:val="00BB6F98"/>
    <w:rsid w:val="00BB7BDE"/>
    <w:rsid w:val="00BC2573"/>
    <w:rsid w:val="00BC3878"/>
    <w:rsid w:val="00BC6CAD"/>
    <w:rsid w:val="00BC73EF"/>
    <w:rsid w:val="00BC770A"/>
    <w:rsid w:val="00BD0F39"/>
    <w:rsid w:val="00BD4F5A"/>
    <w:rsid w:val="00BD7953"/>
    <w:rsid w:val="00BE4FF0"/>
    <w:rsid w:val="00BE6C37"/>
    <w:rsid w:val="00BE7801"/>
    <w:rsid w:val="00BF004C"/>
    <w:rsid w:val="00BF04ED"/>
    <w:rsid w:val="00BF4D13"/>
    <w:rsid w:val="00C00B46"/>
    <w:rsid w:val="00C00B56"/>
    <w:rsid w:val="00C01833"/>
    <w:rsid w:val="00C02CDC"/>
    <w:rsid w:val="00C04862"/>
    <w:rsid w:val="00C05B64"/>
    <w:rsid w:val="00C1046D"/>
    <w:rsid w:val="00C17FDF"/>
    <w:rsid w:val="00C2190D"/>
    <w:rsid w:val="00C24E01"/>
    <w:rsid w:val="00C24FD7"/>
    <w:rsid w:val="00C311AD"/>
    <w:rsid w:val="00C37139"/>
    <w:rsid w:val="00C4006F"/>
    <w:rsid w:val="00C42111"/>
    <w:rsid w:val="00C43534"/>
    <w:rsid w:val="00C44311"/>
    <w:rsid w:val="00C477AD"/>
    <w:rsid w:val="00C50C29"/>
    <w:rsid w:val="00C52A52"/>
    <w:rsid w:val="00C55A1D"/>
    <w:rsid w:val="00C5674F"/>
    <w:rsid w:val="00C56A6C"/>
    <w:rsid w:val="00C6152C"/>
    <w:rsid w:val="00C61C17"/>
    <w:rsid w:val="00C6566A"/>
    <w:rsid w:val="00C664F1"/>
    <w:rsid w:val="00C6721B"/>
    <w:rsid w:val="00C713A8"/>
    <w:rsid w:val="00C7391B"/>
    <w:rsid w:val="00C76A40"/>
    <w:rsid w:val="00C77DCB"/>
    <w:rsid w:val="00C828BB"/>
    <w:rsid w:val="00C92345"/>
    <w:rsid w:val="00C93D2C"/>
    <w:rsid w:val="00C949B5"/>
    <w:rsid w:val="00C95FF9"/>
    <w:rsid w:val="00C96826"/>
    <w:rsid w:val="00CA0592"/>
    <w:rsid w:val="00CA3F7A"/>
    <w:rsid w:val="00CA6F38"/>
    <w:rsid w:val="00CB1B76"/>
    <w:rsid w:val="00CB2001"/>
    <w:rsid w:val="00CB37AD"/>
    <w:rsid w:val="00CB4BDB"/>
    <w:rsid w:val="00CB4F00"/>
    <w:rsid w:val="00CB4FB4"/>
    <w:rsid w:val="00CB699D"/>
    <w:rsid w:val="00CB7255"/>
    <w:rsid w:val="00CC071A"/>
    <w:rsid w:val="00CC1845"/>
    <w:rsid w:val="00CD014F"/>
    <w:rsid w:val="00CD1646"/>
    <w:rsid w:val="00CD322B"/>
    <w:rsid w:val="00CD66BC"/>
    <w:rsid w:val="00CD7C5C"/>
    <w:rsid w:val="00CD7D3F"/>
    <w:rsid w:val="00CE264B"/>
    <w:rsid w:val="00CE3A99"/>
    <w:rsid w:val="00CE447F"/>
    <w:rsid w:val="00CE799C"/>
    <w:rsid w:val="00CF136F"/>
    <w:rsid w:val="00CF17C6"/>
    <w:rsid w:val="00CF49EF"/>
    <w:rsid w:val="00CF4E50"/>
    <w:rsid w:val="00D002AB"/>
    <w:rsid w:val="00D023E4"/>
    <w:rsid w:val="00D04094"/>
    <w:rsid w:val="00D10228"/>
    <w:rsid w:val="00D123F5"/>
    <w:rsid w:val="00D12BEC"/>
    <w:rsid w:val="00D149F0"/>
    <w:rsid w:val="00D15299"/>
    <w:rsid w:val="00D1732A"/>
    <w:rsid w:val="00D2024A"/>
    <w:rsid w:val="00D21647"/>
    <w:rsid w:val="00D2429B"/>
    <w:rsid w:val="00D24333"/>
    <w:rsid w:val="00D2665E"/>
    <w:rsid w:val="00D33778"/>
    <w:rsid w:val="00D33F53"/>
    <w:rsid w:val="00D36815"/>
    <w:rsid w:val="00D36B0F"/>
    <w:rsid w:val="00D41344"/>
    <w:rsid w:val="00D4370C"/>
    <w:rsid w:val="00D4587F"/>
    <w:rsid w:val="00D53B1D"/>
    <w:rsid w:val="00D55298"/>
    <w:rsid w:val="00D574FA"/>
    <w:rsid w:val="00D612FB"/>
    <w:rsid w:val="00D614F8"/>
    <w:rsid w:val="00D633C8"/>
    <w:rsid w:val="00D7279B"/>
    <w:rsid w:val="00D72B78"/>
    <w:rsid w:val="00D72B7D"/>
    <w:rsid w:val="00D74802"/>
    <w:rsid w:val="00D76371"/>
    <w:rsid w:val="00D83783"/>
    <w:rsid w:val="00D8543D"/>
    <w:rsid w:val="00D9320E"/>
    <w:rsid w:val="00D938A7"/>
    <w:rsid w:val="00DA19FE"/>
    <w:rsid w:val="00DA4573"/>
    <w:rsid w:val="00DA5C12"/>
    <w:rsid w:val="00DA5E34"/>
    <w:rsid w:val="00DA6CAC"/>
    <w:rsid w:val="00DB0929"/>
    <w:rsid w:val="00DB2736"/>
    <w:rsid w:val="00DB5623"/>
    <w:rsid w:val="00DB6F45"/>
    <w:rsid w:val="00DB74A7"/>
    <w:rsid w:val="00DB7B16"/>
    <w:rsid w:val="00DC438A"/>
    <w:rsid w:val="00DC534E"/>
    <w:rsid w:val="00DD014B"/>
    <w:rsid w:val="00DD0804"/>
    <w:rsid w:val="00DD11BD"/>
    <w:rsid w:val="00DD180E"/>
    <w:rsid w:val="00DD212B"/>
    <w:rsid w:val="00DD2D3F"/>
    <w:rsid w:val="00DD504A"/>
    <w:rsid w:val="00DD7873"/>
    <w:rsid w:val="00DE1262"/>
    <w:rsid w:val="00DE38A7"/>
    <w:rsid w:val="00DE569D"/>
    <w:rsid w:val="00DE7A89"/>
    <w:rsid w:val="00DF1E66"/>
    <w:rsid w:val="00DF223A"/>
    <w:rsid w:val="00DF3BE5"/>
    <w:rsid w:val="00E00579"/>
    <w:rsid w:val="00E10C8F"/>
    <w:rsid w:val="00E1335A"/>
    <w:rsid w:val="00E1618F"/>
    <w:rsid w:val="00E219ED"/>
    <w:rsid w:val="00E21CDB"/>
    <w:rsid w:val="00E21E4B"/>
    <w:rsid w:val="00E23EFC"/>
    <w:rsid w:val="00E24608"/>
    <w:rsid w:val="00E24B26"/>
    <w:rsid w:val="00E25C8B"/>
    <w:rsid w:val="00E27B90"/>
    <w:rsid w:val="00E3352B"/>
    <w:rsid w:val="00E33AF7"/>
    <w:rsid w:val="00E36DE2"/>
    <w:rsid w:val="00E3721F"/>
    <w:rsid w:val="00E40712"/>
    <w:rsid w:val="00E40DF1"/>
    <w:rsid w:val="00E432E4"/>
    <w:rsid w:val="00E45B62"/>
    <w:rsid w:val="00E46D34"/>
    <w:rsid w:val="00E541AC"/>
    <w:rsid w:val="00E55D58"/>
    <w:rsid w:val="00E60D19"/>
    <w:rsid w:val="00E60FAA"/>
    <w:rsid w:val="00E6521A"/>
    <w:rsid w:val="00E70FA2"/>
    <w:rsid w:val="00E74122"/>
    <w:rsid w:val="00E77D04"/>
    <w:rsid w:val="00E814E9"/>
    <w:rsid w:val="00E82314"/>
    <w:rsid w:val="00E84A74"/>
    <w:rsid w:val="00E85081"/>
    <w:rsid w:val="00E85FF4"/>
    <w:rsid w:val="00E87AB6"/>
    <w:rsid w:val="00E9031D"/>
    <w:rsid w:val="00E91E95"/>
    <w:rsid w:val="00E92D50"/>
    <w:rsid w:val="00E93D15"/>
    <w:rsid w:val="00E948C4"/>
    <w:rsid w:val="00E94908"/>
    <w:rsid w:val="00E955FE"/>
    <w:rsid w:val="00E97F28"/>
    <w:rsid w:val="00EA0C9C"/>
    <w:rsid w:val="00EA207D"/>
    <w:rsid w:val="00EB0BFD"/>
    <w:rsid w:val="00EB1AE9"/>
    <w:rsid w:val="00EB2FED"/>
    <w:rsid w:val="00EB53C2"/>
    <w:rsid w:val="00EB5E1C"/>
    <w:rsid w:val="00EC2327"/>
    <w:rsid w:val="00EC3149"/>
    <w:rsid w:val="00ED0475"/>
    <w:rsid w:val="00ED1FD1"/>
    <w:rsid w:val="00ED54C0"/>
    <w:rsid w:val="00ED6392"/>
    <w:rsid w:val="00ED734C"/>
    <w:rsid w:val="00EE1AAE"/>
    <w:rsid w:val="00EE2183"/>
    <w:rsid w:val="00EE5F5E"/>
    <w:rsid w:val="00EF0D9E"/>
    <w:rsid w:val="00EF1857"/>
    <w:rsid w:val="00EF4650"/>
    <w:rsid w:val="00F02C4C"/>
    <w:rsid w:val="00F105C9"/>
    <w:rsid w:val="00F13898"/>
    <w:rsid w:val="00F24FC5"/>
    <w:rsid w:val="00F34884"/>
    <w:rsid w:val="00F359CF"/>
    <w:rsid w:val="00F40C25"/>
    <w:rsid w:val="00F410EF"/>
    <w:rsid w:val="00F42FB0"/>
    <w:rsid w:val="00F53AF4"/>
    <w:rsid w:val="00F67111"/>
    <w:rsid w:val="00F72E3C"/>
    <w:rsid w:val="00F74812"/>
    <w:rsid w:val="00F8000A"/>
    <w:rsid w:val="00F83A96"/>
    <w:rsid w:val="00F84740"/>
    <w:rsid w:val="00F8493E"/>
    <w:rsid w:val="00F92989"/>
    <w:rsid w:val="00F93160"/>
    <w:rsid w:val="00F93AC1"/>
    <w:rsid w:val="00F9565F"/>
    <w:rsid w:val="00F95736"/>
    <w:rsid w:val="00F968CC"/>
    <w:rsid w:val="00FA1328"/>
    <w:rsid w:val="00FA1FE4"/>
    <w:rsid w:val="00FA2D21"/>
    <w:rsid w:val="00FA3615"/>
    <w:rsid w:val="00FA3B31"/>
    <w:rsid w:val="00FB28AA"/>
    <w:rsid w:val="00FB2F36"/>
    <w:rsid w:val="00FB537C"/>
    <w:rsid w:val="00FC1F21"/>
    <w:rsid w:val="00FC3FDB"/>
    <w:rsid w:val="00FC4CA6"/>
    <w:rsid w:val="00FC4CDF"/>
    <w:rsid w:val="00FC5883"/>
    <w:rsid w:val="00FC7B1F"/>
    <w:rsid w:val="00FD1C14"/>
    <w:rsid w:val="00FD1C79"/>
    <w:rsid w:val="00FD2180"/>
    <w:rsid w:val="00FD3419"/>
    <w:rsid w:val="00FD3EBA"/>
    <w:rsid w:val="00FD62BA"/>
    <w:rsid w:val="00FD668E"/>
    <w:rsid w:val="00FD6D45"/>
    <w:rsid w:val="00FE370B"/>
    <w:rsid w:val="00FE38B2"/>
    <w:rsid w:val="00FE66BC"/>
    <w:rsid w:val="00FE75E7"/>
    <w:rsid w:val="00FF03EC"/>
    <w:rsid w:val="00FF0893"/>
    <w:rsid w:val="00FF247B"/>
    <w:rsid w:val="00FF2CB0"/>
    <w:rsid w:val="00FF5019"/>
    <w:rsid w:val="00FF6F4C"/>
    <w:rsid w:val="00FF700E"/>
    <w:rsid w:val="00FF7F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68E"/>
    <w:rPr>
      <w:sz w:val="24"/>
      <w:szCs w:val="24"/>
    </w:rPr>
  </w:style>
  <w:style w:type="paragraph" w:styleId="Heading2">
    <w:name w:val="heading 2"/>
    <w:basedOn w:val="Normal"/>
    <w:next w:val="Normal"/>
    <w:qFormat/>
    <w:rsid w:val="00E21E4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5AD"/>
    <w:pPr>
      <w:tabs>
        <w:tab w:val="center" w:pos="4320"/>
        <w:tab w:val="right" w:pos="8640"/>
      </w:tabs>
    </w:pPr>
  </w:style>
  <w:style w:type="paragraph" w:styleId="Footer">
    <w:name w:val="footer"/>
    <w:basedOn w:val="Normal"/>
    <w:rsid w:val="001B15AD"/>
    <w:pPr>
      <w:tabs>
        <w:tab w:val="center" w:pos="4320"/>
        <w:tab w:val="right" w:pos="8640"/>
      </w:tabs>
    </w:pPr>
  </w:style>
  <w:style w:type="character" w:styleId="PageNumber">
    <w:name w:val="page number"/>
    <w:basedOn w:val="DefaultParagraphFont"/>
    <w:rsid w:val="009B3571"/>
  </w:style>
  <w:style w:type="paragraph" w:styleId="BalloonText">
    <w:name w:val="Balloon Text"/>
    <w:basedOn w:val="Normal"/>
    <w:semiHidden/>
    <w:rsid w:val="007F54A7"/>
    <w:rPr>
      <w:rFonts w:ascii="Tahoma" w:hAnsi="Tahoma" w:cs="Tahoma"/>
      <w:sz w:val="16"/>
      <w:szCs w:val="16"/>
    </w:rPr>
  </w:style>
  <w:style w:type="character" w:styleId="Hyperlink">
    <w:name w:val="Hyperlink"/>
    <w:basedOn w:val="DefaultParagraphFont"/>
    <w:rsid w:val="00AA718F"/>
    <w:rPr>
      <w:color w:val="0000FF"/>
      <w:u w:val="single"/>
    </w:rPr>
  </w:style>
  <w:style w:type="character" w:styleId="FootnoteReference">
    <w:name w:val="footnote reference"/>
    <w:basedOn w:val="DefaultParagraphFont"/>
    <w:semiHidden/>
    <w:rsid w:val="00F83A96"/>
    <w:rPr>
      <w:vertAlign w:val="superscript"/>
    </w:rPr>
  </w:style>
  <w:style w:type="paragraph" w:styleId="FootnoteText">
    <w:name w:val="footnote text"/>
    <w:basedOn w:val="Normal"/>
    <w:semiHidden/>
    <w:rsid w:val="00F83A96"/>
    <w:rPr>
      <w:sz w:val="20"/>
      <w:szCs w:val="20"/>
      <w:lang w:eastAsia="en-US"/>
    </w:rPr>
  </w:style>
  <w:style w:type="paragraph" w:customStyle="1" w:styleId="CharChar1">
    <w:name w:val="Char Char1"/>
    <w:basedOn w:val="Normal"/>
    <w:rsid w:val="006F6DD2"/>
    <w:pPr>
      <w:spacing w:after="160" w:line="240" w:lineRule="exact"/>
    </w:pPr>
    <w:rPr>
      <w:rFonts w:ascii="Verdana" w:hAnsi="Verdana" w:cs="Verdana"/>
      <w:sz w:val="20"/>
      <w:szCs w:val="20"/>
      <w:lang w:val="en-US" w:eastAsia="en-US"/>
    </w:rPr>
  </w:style>
  <w:style w:type="paragraph" w:styleId="EndnoteText">
    <w:name w:val="endnote text"/>
    <w:basedOn w:val="Normal"/>
    <w:semiHidden/>
    <w:rsid w:val="006043AA"/>
    <w:rPr>
      <w:sz w:val="20"/>
      <w:szCs w:val="20"/>
    </w:rPr>
  </w:style>
  <w:style w:type="character" w:styleId="EndnoteReference">
    <w:name w:val="endnote reference"/>
    <w:basedOn w:val="DefaultParagraphFont"/>
    <w:semiHidden/>
    <w:rsid w:val="006043AA"/>
    <w:rPr>
      <w:vertAlign w:val="superscript"/>
    </w:rPr>
  </w:style>
  <w:style w:type="paragraph" w:customStyle="1" w:styleId="CharChar6CharCharCharCharCharCharCharCharChar">
    <w:name w:val="Char Char6 Char Char Char Char Char Char Char Char Char"/>
    <w:basedOn w:val="Normal"/>
    <w:rsid w:val="005C68B6"/>
    <w:pPr>
      <w:autoSpaceDE w:val="0"/>
      <w:autoSpaceDN w:val="0"/>
      <w:adjustRightInd w:val="0"/>
      <w:spacing w:before="80" w:after="160" w:line="240" w:lineRule="exact"/>
      <w:jc w:val="both"/>
    </w:pPr>
    <w:rPr>
      <w:rFonts w:ascii="Verdana" w:hAnsi="Verdana" w:cs="Verdana"/>
      <w:color w:val="000000"/>
      <w:sz w:val="20"/>
      <w:szCs w:val="20"/>
      <w:lang w:val="en-US" w:eastAsia="en-US"/>
    </w:rPr>
  </w:style>
  <w:style w:type="character" w:styleId="CommentReference">
    <w:name w:val="annotation reference"/>
    <w:basedOn w:val="DefaultParagraphFont"/>
    <w:semiHidden/>
    <w:rsid w:val="0037328A"/>
    <w:rPr>
      <w:sz w:val="16"/>
      <w:szCs w:val="16"/>
    </w:rPr>
  </w:style>
  <w:style w:type="paragraph" w:styleId="CommentText">
    <w:name w:val="annotation text"/>
    <w:basedOn w:val="Normal"/>
    <w:semiHidden/>
    <w:rsid w:val="0037328A"/>
    <w:rPr>
      <w:sz w:val="20"/>
      <w:szCs w:val="20"/>
    </w:rPr>
  </w:style>
  <w:style w:type="paragraph" w:styleId="CommentSubject">
    <w:name w:val="annotation subject"/>
    <w:basedOn w:val="CommentText"/>
    <w:next w:val="CommentText"/>
    <w:semiHidden/>
    <w:rsid w:val="0037328A"/>
    <w:rPr>
      <w:b/>
      <w:bCs/>
    </w:rPr>
  </w:style>
  <w:style w:type="character" w:styleId="FollowedHyperlink">
    <w:name w:val="FollowedHyperlink"/>
    <w:basedOn w:val="DefaultParagraphFont"/>
    <w:uiPriority w:val="99"/>
    <w:semiHidden/>
    <w:unhideWhenUsed/>
    <w:rsid w:val="00FF7FB7"/>
    <w:rPr>
      <w:color w:val="800080"/>
      <w:u w:val="single"/>
    </w:rPr>
  </w:style>
  <w:style w:type="paragraph" w:styleId="ListParagraph">
    <w:name w:val="List Paragraph"/>
    <w:basedOn w:val="Normal"/>
    <w:uiPriority w:val="34"/>
    <w:qFormat/>
    <w:rsid w:val="00E93D15"/>
    <w:pPr>
      <w:ind w:left="720"/>
      <w:contextualSpacing/>
    </w:pPr>
  </w:style>
  <w:style w:type="paragraph" w:customStyle="1" w:styleId="Default">
    <w:name w:val="Default"/>
    <w:rsid w:val="006621E5"/>
    <w:pPr>
      <w:autoSpaceDE w:val="0"/>
      <w:autoSpaceDN w:val="0"/>
      <w:adjustRightInd w:val="0"/>
    </w:pPr>
    <w:rPr>
      <w:rFonts w:ascii="Arial"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82923827">
      <w:bodyDiv w:val="1"/>
      <w:marLeft w:val="0"/>
      <w:marRight w:val="0"/>
      <w:marTop w:val="0"/>
      <w:marBottom w:val="0"/>
      <w:divBdr>
        <w:top w:val="none" w:sz="0" w:space="0" w:color="auto"/>
        <w:left w:val="none" w:sz="0" w:space="0" w:color="auto"/>
        <w:bottom w:val="none" w:sz="0" w:space="0" w:color="auto"/>
        <w:right w:val="none" w:sz="0" w:space="0" w:color="auto"/>
      </w:divBdr>
    </w:div>
    <w:div w:id="176357967">
      <w:bodyDiv w:val="1"/>
      <w:marLeft w:val="0"/>
      <w:marRight w:val="0"/>
      <w:marTop w:val="0"/>
      <w:marBottom w:val="0"/>
      <w:divBdr>
        <w:top w:val="none" w:sz="0" w:space="0" w:color="auto"/>
        <w:left w:val="none" w:sz="0" w:space="0" w:color="auto"/>
        <w:bottom w:val="none" w:sz="0" w:space="0" w:color="auto"/>
        <w:right w:val="none" w:sz="0" w:space="0" w:color="auto"/>
      </w:divBdr>
      <w:divsChild>
        <w:div w:id="1303929366">
          <w:marLeft w:val="0"/>
          <w:marRight w:val="0"/>
          <w:marTop w:val="0"/>
          <w:marBottom w:val="0"/>
          <w:divBdr>
            <w:top w:val="none" w:sz="0" w:space="0" w:color="auto"/>
            <w:left w:val="none" w:sz="0" w:space="0" w:color="auto"/>
            <w:bottom w:val="none" w:sz="0" w:space="0" w:color="auto"/>
            <w:right w:val="none" w:sz="0" w:space="0" w:color="auto"/>
          </w:divBdr>
          <w:divsChild>
            <w:div w:id="195391464">
              <w:marLeft w:val="0"/>
              <w:marRight w:val="0"/>
              <w:marTop w:val="0"/>
              <w:marBottom w:val="0"/>
              <w:divBdr>
                <w:top w:val="none" w:sz="0" w:space="0" w:color="auto"/>
                <w:left w:val="none" w:sz="0" w:space="0" w:color="auto"/>
                <w:bottom w:val="none" w:sz="0" w:space="0" w:color="auto"/>
                <w:right w:val="none" w:sz="0" w:space="0" w:color="auto"/>
              </w:divBdr>
            </w:div>
            <w:div w:id="403577152">
              <w:marLeft w:val="0"/>
              <w:marRight w:val="0"/>
              <w:marTop w:val="0"/>
              <w:marBottom w:val="0"/>
              <w:divBdr>
                <w:top w:val="none" w:sz="0" w:space="0" w:color="auto"/>
                <w:left w:val="none" w:sz="0" w:space="0" w:color="auto"/>
                <w:bottom w:val="none" w:sz="0" w:space="0" w:color="auto"/>
                <w:right w:val="none" w:sz="0" w:space="0" w:color="auto"/>
              </w:divBdr>
            </w:div>
            <w:div w:id="625354945">
              <w:marLeft w:val="0"/>
              <w:marRight w:val="0"/>
              <w:marTop w:val="0"/>
              <w:marBottom w:val="0"/>
              <w:divBdr>
                <w:top w:val="none" w:sz="0" w:space="0" w:color="auto"/>
                <w:left w:val="none" w:sz="0" w:space="0" w:color="auto"/>
                <w:bottom w:val="none" w:sz="0" w:space="0" w:color="auto"/>
                <w:right w:val="none" w:sz="0" w:space="0" w:color="auto"/>
              </w:divBdr>
            </w:div>
            <w:div w:id="764108951">
              <w:marLeft w:val="0"/>
              <w:marRight w:val="0"/>
              <w:marTop w:val="0"/>
              <w:marBottom w:val="0"/>
              <w:divBdr>
                <w:top w:val="none" w:sz="0" w:space="0" w:color="auto"/>
                <w:left w:val="none" w:sz="0" w:space="0" w:color="auto"/>
                <w:bottom w:val="none" w:sz="0" w:space="0" w:color="auto"/>
                <w:right w:val="none" w:sz="0" w:space="0" w:color="auto"/>
              </w:divBdr>
            </w:div>
            <w:div w:id="1276402841">
              <w:marLeft w:val="0"/>
              <w:marRight w:val="0"/>
              <w:marTop w:val="0"/>
              <w:marBottom w:val="0"/>
              <w:divBdr>
                <w:top w:val="none" w:sz="0" w:space="0" w:color="auto"/>
                <w:left w:val="none" w:sz="0" w:space="0" w:color="auto"/>
                <w:bottom w:val="none" w:sz="0" w:space="0" w:color="auto"/>
                <w:right w:val="none" w:sz="0" w:space="0" w:color="auto"/>
              </w:divBdr>
            </w:div>
            <w:div w:id="1751346239">
              <w:marLeft w:val="0"/>
              <w:marRight w:val="0"/>
              <w:marTop w:val="0"/>
              <w:marBottom w:val="0"/>
              <w:divBdr>
                <w:top w:val="none" w:sz="0" w:space="0" w:color="auto"/>
                <w:left w:val="none" w:sz="0" w:space="0" w:color="auto"/>
                <w:bottom w:val="none" w:sz="0" w:space="0" w:color="auto"/>
                <w:right w:val="none" w:sz="0" w:space="0" w:color="auto"/>
              </w:divBdr>
            </w:div>
            <w:div w:id="1931695991">
              <w:marLeft w:val="0"/>
              <w:marRight w:val="0"/>
              <w:marTop w:val="0"/>
              <w:marBottom w:val="0"/>
              <w:divBdr>
                <w:top w:val="none" w:sz="0" w:space="0" w:color="auto"/>
                <w:left w:val="none" w:sz="0" w:space="0" w:color="auto"/>
                <w:bottom w:val="none" w:sz="0" w:space="0" w:color="auto"/>
                <w:right w:val="none" w:sz="0" w:space="0" w:color="auto"/>
              </w:divBdr>
            </w:div>
            <w:div w:id="20923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0165">
      <w:bodyDiv w:val="1"/>
      <w:marLeft w:val="0"/>
      <w:marRight w:val="0"/>
      <w:marTop w:val="0"/>
      <w:marBottom w:val="0"/>
      <w:divBdr>
        <w:top w:val="none" w:sz="0" w:space="0" w:color="auto"/>
        <w:left w:val="none" w:sz="0" w:space="0" w:color="auto"/>
        <w:bottom w:val="none" w:sz="0" w:space="0" w:color="auto"/>
        <w:right w:val="none" w:sz="0" w:space="0" w:color="auto"/>
      </w:divBdr>
      <w:divsChild>
        <w:div w:id="339965103">
          <w:marLeft w:val="0"/>
          <w:marRight w:val="0"/>
          <w:marTop w:val="0"/>
          <w:marBottom w:val="0"/>
          <w:divBdr>
            <w:top w:val="none" w:sz="0" w:space="0" w:color="auto"/>
            <w:left w:val="none" w:sz="0" w:space="0" w:color="auto"/>
            <w:bottom w:val="none" w:sz="0" w:space="0" w:color="auto"/>
            <w:right w:val="none" w:sz="0" w:space="0" w:color="auto"/>
          </w:divBdr>
          <w:divsChild>
            <w:div w:id="405304453">
              <w:marLeft w:val="0"/>
              <w:marRight w:val="0"/>
              <w:marTop w:val="0"/>
              <w:marBottom w:val="0"/>
              <w:divBdr>
                <w:top w:val="none" w:sz="0" w:space="0" w:color="auto"/>
                <w:left w:val="none" w:sz="0" w:space="0" w:color="auto"/>
                <w:bottom w:val="none" w:sz="0" w:space="0" w:color="auto"/>
                <w:right w:val="none" w:sz="0" w:space="0" w:color="auto"/>
              </w:divBdr>
            </w:div>
            <w:div w:id="523516170">
              <w:marLeft w:val="0"/>
              <w:marRight w:val="0"/>
              <w:marTop w:val="0"/>
              <w:marBottom w:val="0"/>
              <w:divBdr>
                <w:top w:val="none" w:sz="0" w:space="0" w:color="auto"/>
                <w:left w:val="none" w:sz="0" w:space="0" w:color="auto"/>
                <w:bottom w:val="none" w:sz="0" w:space="0" w:color="auto"/>
                <w:right w:val="none" w:sz="0" w:space="0" w:color="auto"/>
              </w:divBdr>
            </w:div>
            <w:div w:id="724376392">
              <w:marLeft w:val="0"/>
              <w:marRight w:val="0"/>
              <w:marTop w:val="0"/>
              <w:marBottom w:val="0"/>
              <w:divBdr>
                <w:top w:val="none" w:sz="0" w:space="0" w:color="auto"/>
                <w:left w:val="none" w:sz="0" w:space="0" w:color="auto"/>
                <w:bottom w:val="none" w:sz="0" w:space="0" w:color="auto"/>
                <w:right w:val="none" w:sz="0" w:space="0" w:color="auto"/>
              </w:divBdr>
            </w:div>
            <w:div w:id="1142624534">
              <w:marLeft w:val="0"/>
              <w:marRight w:val="0"/>
              <w:marTop w:val="0"/>
              <w:marBottom w:val="0"/>
              <w:divBdr>
                <w:top w:val="none" w:sz="0" w:space="0" w:color="auto"/>
                <w:left w:val="none" w:sz="0" w:space="0" w:color="auto"/>
                <w:bottom w:val="none" w:sz="0" w:space="0" w:color="auto"/>
                <w:right w:val="none" w:sz="0" w:space="0" w:color="auto"/>
              </w:divBdr>
            </w:div>
            <w:div w:id="1431854297">
              <w:marLeft w:val="0"/>
              <w:marRight w:val="0"/>
              <w:marTop w:val="0"/>
              <w:marBottom w:val="0"/>
              <w:divBdr>
                <w:top w:val="none" w:sz="0" w:space="0" w:color="auto"/>
                <w:left w:val="none" w:sz="0" w:space="0" w:color="auto"/>
                <w:bottom w:val="none" w:sz="0" w:space="0" w:color="auto"/>
                <w:right w:val="none" w:sz="0" w:space="0" w:color="auto"/>
              </w:divBdr>
            </w:div>
            <w:div w:id="1459374828">
              <w:marLeft w:val="0"/>
              <w:marRight w:val="0"/>
              <w:marTop w:val="0"/>
              <w:marBottom w:val="0"/>
              <w:divBdr>
                <w:top w:val="none" w:sz="0" w:space="0" w:color="auto"/>
                <w:left w:val="none" w:sz="0" w:space="0" w:color="auto"/>
                <w:bottom w:val="none" w:sz="0" w:space="0" w:color="auto"/>
                <w:right w:val="none" w:sz="0" w:space="0" w:color="auto"/>
              </w:divBdr>
            </w:div>
            <w:div w:id="153492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9629">
      <w:bodyDiv w:val="1"/>
      <w:marLeft w:val="0"/>
      <w:marRight w:val="0"/>
      <w:marTop w:val="0"/>
      <w:marBottom w:val="0"/>
      <w:divBdr>
        <w:top w:val="none" w:sz="0" w:space="0" w:color="auto"/>
        <w:left w:val="none" w:sz="0" w:space="0" w:color="auto"/>
        <w:bottom w:val="none" w:sz="0" w:space="0" w:color="auto"/>
        <w:right w:val="none" w:sz="0" w:space="0" w:color="auto"/>
      </w:divBdr>
      <w:divsChild>
        <w:div w:id="2057243085">
          <w:marLeft w:val="0"/>
          <w:marRight w:val="0"/>
          <w:marTop w:val="0"/>
          <w:marBottom w:val="0"/>
          <w:divBdr>
            <w:top w:val="none" w:sz="0" w:space="0" w:color="auto"/>
            <w:left w:val="none" w:sz="0" w:space="0" w:color="auto"/>
            <w:bottom w:val="none" w:sz="0" w:space="0" w:color="auto"/>
            <w:right w:val="none" w:sz="0" w:space="0" w:color="auto"/>
          </w:divBdr>
          <w:divsChild>
            <w:div w:id="69930605">
              <w:marLeft w:val="0"/>
              <w:marRight w:val="0"/>
              <w:marTop w:val="0"/>
              <w:marBottom w:val="0"/>
              <w:divBdr>
                <w:top w:val="none" w:sz="0" w:space="0" w:color="auto"/>
                <w:left w:val="none" w:sz="0" w:space="0" w:color="auto"/>
                <w:bottom w:val="none" w:sz="0" w:space="0" w:color="auto"/>
                <w:right w:val="none" w:sz="0" w:space="0" w:color="auto"/>
              </w:divBdr>
            </w:div>
            <w:div w:id="469713687">
              <w:marLeft w:val="0"/>
              <w:marRight w:val="0"/>
              <w:marTop w:val="0"/>
              <w:marBottom w:val="0"/>
              <w:divBdr>
                <w:top w:val="none" w:sz="0" w:space="0" w:color="auto"/>
                <w:left w:val="none" w:sz="0" w:space="0" w:color="auto"/>
                <w:bottom w:val="none" w:sz="0" w:space="0" w:color="auto"/>
                <w:right w:val="none" w:sz="0" w:space="0" w:color="auto"/>
              </w:divBdr>
            </w:div>
            <w:div w:id="1596748968">
              <w:marLeft w:val="0"/>
              <w:marRight w:val="0"/>
              <w:marTop w:val="0"/>
              <w:marBottom w:val="0"/>
              <w:divBdr>
                <w:top w:val="none" w:sz="0" w:space="0" w:color="auto"/>
                <w:left w:val="none" w:sz="0" w:space="0" w:color="auto"/>
                <w:bottom w:val="none" w:sz="0" w:space="0" w:color="auto"/>
                <w:right w:val="none" w:sz="0" w:space="0" w:color="auto"/>
              </w:divBdr>
            </w:div>
            <w:div w:id="1839880125">
              <w:marLeft w:val="0"/>
              <w:marRight w:val="0"/>
              <w:marTop w:val="0"/>
              <w:marBottom w:val="0"/>
              <w:divBdr>
                <w:top w:val="none" w:sz="0" w:space="0" w:color="auto"/>
                <w:left w:val="none" w:sz="0" w:space="0" w:color="auto"/>
                <w:bottom w:val="none" w:sz="0" w:space="0" w:color="auto"/>
                <w:right w:val="none" w:sz="0" w:space="0" w:color="auto"/>
              </w:divBdr>
            </w:div>
            <w:div w:id="214735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5172">
      <w:bodyDiv w:val="1"/>
      <w:marLeft w:val="0"/>
      <w:marRight w:val="0"/>
      <w:marTop w:val="0"/>
      <w:marBottom w:val="0"/>
      <w:divBdr>
        <w:top w:val="none" w:sz="0" w:space="0" w:color="auto"/>
        <w:left w:val="none" w:sz="0" w:space="0" w:color="auto"/>
        <w:bottom w:val="none" w:sz="0" w:space="0" w:color="auto"/>
        <w:right w:val="none" w:sz="0" w:space="0" w:color="auto"/>
      </w:divBdr>
      <w:divsChild>
        <w:div w:id="204872172">
          <w:marLeft w:val="0"/>
          <w:marRight w:val="0"/>
          <w:marTop w:val="0"/>
          <w:marBottom w:val="0"/>
          <w:divBdr>
            <w:top w:val="none" w:sz="0" w:space="0" w:color="auto"/>
            <w:left w:val="none" w:sz="0" w:space="0" w:color="auto"/>
            <w:bottom w:val="none" w:sz="0" w:space="0" w:color="auto"/>
            <w:right w:val="none" w:sz="0" w:space="0" w:color="auto"/>
          </w:divBdr>
        </w:div>
        <w:div w:id="964968736">
          <w:marLeft w:val="0"/>
          <w:marRight w:val="0"/>
          <w:marTop w:val="0"/>
          <w:marBottom w:val="0"/>
          <w:divBdr>
            <w:top w:val="none" w:sz="0" w:space="0" w:color="auto"/>
            <w:left w:val="none" w:sz="0" w:space="0" w:color="auto"/>
            <w:bottom w:val="none" w:sz="0" w:space="0" w:color="auto"/>
            <w:right w:val="none" w:sz="0" w:space="0" w:color="auto"/>
          </w:divBdr>
        </w:div>
        <w:div w:id="1917548369">
          <w:marLeft w:val="0"/>
          <w:marRight w:val="0"/>
          <w:marTop w:val="0"/>
          <w:marBottom w:val="0"/>
          <w:divBdr>
            <w:top w:val="none" w:sz="0" w:space="0" w:color="auto"/>
            <w:left w:val="none" w:sz="0" w:space="0" w:color="auto"/>
            <w:bottom w:val="none" w:sz="0" w:space="0" w:color="auto"/>
            <w:right w:val="none" w:sz="0" w:space="0" w:color="auto"/>
          </w:divBdr>
        </w:div>
        <w:div w:id="2058893654">
          <w:marLeft w:val="0"/>
          <w:marRight w:val="0"/>
          <w:marTop w:val="0"/>
          <w:marBottom w:val="0"/>
          <w:divBdr>
            <w:top w:val="none" w:sz="0" w:space="0" w:color="auto"/>
            <w:left w:val="none" w:sz="0" w:space="0" w:color="auto"/>
            <w:bottom w:val="none" w:sz="0" w:space="0" w:color="auto"/>
            <w:right w:val="none" w:sz="0" w:space="0" w:color="auto"/>
          </w:divBdr>
        </w:div>
      </w:divsChild>
    </w:div>
    <w:div w:id="236672624">
      <w:bodyDiv w:val="1"/>
      <w:marLeft w:val="0"/>
      <w:marRight w:val="0"/>
      <w:marTop w:val="0"/>
      <w:marBottom w:val="0"/>
      <w:divBdr>
        <w:top w:val="none" w:sz="0" w:space="0" w:color="auto"/>
        <w:left w:val="none" w:sz="0" w:space="0" w:color="auto"/>
        <w:bottom w:val="none" w:sz="0" w:space="0" w:color="auto"/>
        <w:right w:val="none" w:sz="0" w:space="0" w:color="auto"/>
      </w:divBdr>
      <w:divsChild>
        <w:div w:id="1910260314">
          <w:marLeft w:val="0"/>
          <w:marRight w:val="0"/>
          <w:marTop w:val="0"/>
          <w:marBottom w:val="0"/>
          <w:divBdr>
            <w:top w:val="none" w:sz="0" w:space="0" w:color="auto"/>
            <w:left w:val="none" w:sz="0" w:space="0" w:color="auto"/>
            <w:bottom w:val="none" w:sz="0" w:space="0" w:color="auto"/>
            <w:right w:val="none" w:sz="0" w:space="0" w:color="auto"/>
          </w:divBdr>
          <w:divsChild>
            <w:div w:id="781462270">
              <w:marLeft w:val="0"/>
              <w:marRight w:val="0"/>
              <w:marTop w:val="0"/>
              <w:marBottom w:val="0"/>
              <w:divBdr>
                <w:top w:val="none" w:sz="0" w:space="0" w:color="auto"/>
                <w:left w:val="none" w:sz="0" w:space="0" w:color="auto"/>
                <w:bottom w:val="none" w:sz="0" w:space="0" w:color="auto"/>
                <w:right w:val="none" w:sz="0" w:space="0" w:color="auto"/>
              </w:divBdr>
            </w:div>
            <w:div w:id="1420832734">
              <w:marLeft w:val="0"/>
              <w:marRight w:val="0"/>
              <w:marTop w:val="0"/>
              <w:marBottom w:val="0"/>
              <w:divBdr>
                <w:top w:val="none" w:sz="0" w:space="0" w:color="auto"/>
                <w:left w:val="none" w:sz="0" w:space="0" w:color="auto"/>
                <w:bottom w:val="none" w:sz="0" w:space="0" w:color="auto"/>
                <w:right w:val="none" w:sz="0" w:space="0" w:color="auto"/>
              </w:divBdr>
            </w:div>
            <w:div w:id="1831869851">
              <w:marLeft w:val="0"/>
              <w:marRight w:val="0"/>
              <w:marTop w:val="0"/>
              <w:marBottom w:val="0"/>
              <w:divBdr>
                <w:top w:val="none" w:sz="0" w:space="0" w:color="auto"/>
                <w:left w:val="none" w:sz="0" w:space="0" w:color="auto"/>
                <w:bottom w:val="none" w:sz="0" w:space="0" w:color="auto"/>
                <w:right w:val="none" w:sz="0" w:space="0" w:color="auto"/>
              </w:divBdr>
            </w:div>
            <w:div w:id="18578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3944">
      <w:bodyDiv w:val="1"/>
      <w:marLeft w:val="0"/>
      <w:marRight w:val="0"/>
      <w:marTop w:val="0"/>
      <w:marBottom w:val="0"/>
      <w:divBdr>
        <w:top w:val="none" w:sz="0" w:space="0" w:color="auto"/>
        <w:left w:val="none" w:sz="0" w:space="0" w:color="auto"/>
        <w:bottom w:val="none" w:sz="0" w:space="0" w:color="auto"/>
        <w:right w:val="none" w:sz="0" w:space="0" w:color="auto"/>
      </w:divBdr>
      <w:divsChild>
        <w:div w:id="623467310">
          <w:marLeft w:val="-7480"/>
          <w:marRight w:val="0"/>
          <w:marTop w:val="0"/>
          <w:marBottom w:val="0"/>
          <w:divBdr>
            <w:top w:val="none" w:sz="0" w:space="0" w:color="auto"/>
            <w:left w:val="none" w:sz="0" w:space="0" w:color="auto"/>
            <w:bottom w:val="none" w:sz="0" w:space="0" w:color="auto"/>
            <w:right w:val="none" w:sz="0" w:space="0" w:color="auto"/>
          </w:divBdr>
          <w:divsChild>
            <w:div w:id="1112364803">
              <w:marLeft w:val="0"/>
              <w:marRight w:val="0"/>
              <w:marTop w:val="0"/>
              <w:marBottom w:val="200"/>
              <w:divBdr>
                <w:top w:val="none" w:sz="0" w:space="0" w:color="auto"/>
                <w:left w:val="none" w:sz="0" w:space="0" w:color="auto"/>
                <w:bottom w:val="none" w:sz="0" w:space="0" w:color="auto"/>
                <w:right w:val="none" w:sz="0" w:space="0" w:color="auto"/>
              </w:divBdr>
              <w:divsChild>
                <w:div w:id="1149591811">
                  <w:marLeft w:val="0"/>
                  <w:marRight w:val="0"/>
                  <w:marTop w:val="0"/>
                  <w:marBottom w:val="0"/>
                  <w:divBdr>
                    <w:top w:val="none" w:sz="0" w:space="0" w:color="auto"/>
                    <w:left w:val="none" w:sz="0" w:space="0" w:color="auto"/>
                    <w:bottom w:val="none" w:sz="0" w:space="0" w:color="auto"/>
                    <w:right w:val="none" w:sz="0" w:space="0" w:color="auto"/>
                  </w:divBdr>
                  <w:divsChild>
                    <w:div w:id="12432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379231">
      <w:bodyDiv w:val="1"/>
      <w:marLeft w:val="0"/>
      <w:marRight w:val="0"/>
      <w:marTop w:val="0"/>
      <w:marBottom w:val="0"/>
      <w:divBdr>
        <w:top w:val="none" w:sz="0" w:space="0" w:color="auto"/>
        <w:left w:val="none" w:sz="0" w:space="0" w:color="auto"/>
        <w:bottom w:val="none" w:sz="0" w:space="0" w:color="auto"/>
        <w:right w:val="none" w:sz="0" w:space="0" w:color="auto"/>
      </w:divBdr>
      <w:divsChild>
        <w:div w:id="410348862">
          <w:marLeft w:val="0"/>
          <w:marRight w:val="0"/>
          <w:marTop w:val="0"/>
          <w:marBottom w:val="0"/>
          <w:divBdr>
            <w:top w:val="none" w:sz="0" w:space="0" w:color="auto"/>
            <w:left w:val="none" w:sz="0" w:space="0" w:color="auto"/>
            <w:bottom w:val="none" w:sz="0" w:space="0" w:color="auto"/>
            <w:right w:val="none" w:sz="0" w:space="0" w:color="auto"/>
          </w:divBdr>
        </w:div>
      </w:divsChild>
    </w:div>
    <w:div w:id="345137155">
      <w:bodyDiv w:val="1"/>
      <w:marLeft w:val="0"/>
      <w:marRight w:val="0"/>
      <w:marTop w:val="0"/>
      <w:marBottom w:val="0"/>
      <w:divBdr>
        <w:top w:val="none" w:sz="0" w:space="0" w:color="auto"/>
        <w:left w:val="none" w:sz="0" w:space="0" w:color="auto"/>
        <w:bottom w:val="none" w:sz="0" w:space="0" w:color="auto"/>
        <w:right w:val="none" w:sz="0" w:space="0" w:color="auto"/>
      </w:divBdr>
      <w:divsChild>
        <w:div w:id="2064987053">
          <w:marLeft w:val="0"/>
          <w:marRight w:val="0"/>
          <w:marTop w:val="0"/>
          <w:marBottom w:val="0"/>
          <w:divBdr>
            <w:top w:val="none" w:sz="0" w:space="0" w:color="auto"/>
            <w:left w:val="none" w:sz="0" w:space="0" w:color="auto"/>
            <w:bottom w:val="none" w:sz="0" w:space="0" w:color="auto"/>
            <w:right w:val="none" w:sz="0" w:space="0" w:color="auto"/>
          </w:divBdr>
          <w:divsChild>
            <w:div w:id="88700285">
              <w:marLeft w:val="0"/>
              <w:marRight w:val="0"/>
              <w:marTop w:val="0"/>
              <w:marBottom w:val="0"/>
              <w:divBdr>
                <w:top w:val="none" w:sz="0" w:space="0" w:color="auto"/>
                <w:left w:val="none" w:sz="0" w:space="0" w:color="auto"/>
                <w:bottom w:val="none" w:sz="0" w:space="0" w:color="auto"/>
                <w:right w:val="none" w:sz="0" w:space="0" w:color="auto"/>
              </w:divBdr>
            </w:div>
            <w:div w:id="167141429">
              <w:marLeft w:val="0"/>
              <w:marRight w:val="0"/>
              <w:marTop w:val="0"/>
              <w:marBottom w:val="0"/>
              <w:divBdr>
                <w:top w:val="none" w:sz="0" w:space="0" w:color="auto"/>
                <w:left w:val="none" w:sz="0" w:space="0" w:color="auto"/>
                <w:bottom w:val="none" w:sz="0" w:space="0" w:color="auto"/>
                <w:right w:val="none" w:sz="0" w:space="0" w:color="auto"/>
              </w:divBdr>
            </w:div>
            <w:div w:id="591089193">
              <w:marLeft w:val="0"/>
              <w:marRight w:val="0"/>
              <w:marTop w:val="0"/>
              <w:marBottom w:val="0"/>
              <w:divBdr>
                <w:top w:val="none" w:sz="0" w:space="0" w:color="auto"/>
                <w:left w:val="none" w:sz="0" w:space="0" w:color="auto"/>
                <w:bottom w:val="none" w:sz="0" w:space="0" w:color="auto"/>
                <w:right w:val="none" w:sz="0" w:space="0" w:color="auto"/>
              </w:divBdr>
            </w:div>
            <w:div w:id="639581003">
              <w:marLeft w:val="0"/>
              <w:marRight w:val="0"/>
              <w:marTop w:val="0"/>
              <w:marBottom w:val="0"/>
              <w:divBdr>
                <w:top w:val="none" w:sz="0" w:space="0" w:color="auto"/>
                <w:left w:val="none" w:sz="0" w:space="0" w:color="auto"/>
                <w:bottom w:val="none" w:sz="0" w:space="0" w:color="auto"/>
                <w:right w:val="none" w:sz="0" w:space="0" w:color="auto"/>
              </w:divBdr>
            </w:div>
            <w:div w:id="874852702">
              <w:marLeft w:val="0"/>
              <w:marRight w:val="0"/>
              <w:marTop w:val="0"/>
              <w:marBottom w:val="0"/>
              <w:divBdr>
                <w:top w:val="none" w:sz="0" w:space="0" w:color="auto"/>
                <w:left w:val="none" w:sz="0" w:space="0" w:color="auto"/>
                <w:bottom w:val="none" w:sz="0" w:space="0" w:color="auto"/>
                <w:right w:val="none" w:sz="0" w:space="0" w:color="auto"/>
              </w:divBdr>
            </w:div>
            <w:div w:id="195101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89132">
      <w:bodyDiv w:val="1"/>
      <w:marLeft w:val="0"/>
      <w:marRight w:val="0"/>
      <w:marTop w:val="0"/>
      <w:marBottom w:val="0"/>
      <w:divBdr>
        <w:top w:val="none" w:sz="0" w:space="0" w:color="auto"/>
        <w:left w:val="none" w:sz="0" w:space="0" w:color="auto"/>
        <w:bottom w:val="none" w:sz="0" w:space="0" w:color="auto"/>
        <w:right w:val="none" w:sz="0" w:space="0" w:color="auto"/>
      </w:divBdr>
      <w:divsChild>
        <w:div w:id="1041512522">
          <w:marLeft w:val="0"/>
          <w:marRight w:val="0"/>
          <w:marTop w:val="0"/>
          <w:marBottom w:val="0"/>
          <w:divBdr>
            <w:top w:val="none" w:sz="0" w:space="0" w:color="auto"/>
            <w:left w:val="none" w:sz="0" w:space="0" w:color="auto"/>
            <w:bottom w:val="none" w:sz="0" w:space="0" w:color="auto"/>
            <w:right w:val="none" w:sz="0" w:space="0" w:color="auto"/>
          </w:divBdr>
          <w:divsChild>
            <w:div w:id="202524465">
              <w:marLeft w:val="0"/>
              <w:marRight w:val="0"/>
              <w:marTop w:val="0"/>
              <w:marBottom w:val="0"/>
              <w:divBdr>
                <w:top w:val="none" w:sz="0" w:space="0" w:color="auto"/>
                <w:left w:val="none" w:sz="0" w:space="0" w:color="auto"/>
                <w:bottom w:val="none" w:sz="0" w:space="0" w:color="auto"/>
                <w:right w:val="none" w:sz="0" w:space="0" w:color="auto"/>
              </w:divBdr>
            </w:div>
            <w:div w:id="1040547360">
              <w:marLeft w:val="0"/>
              <w:marRight w:val="0"/>
              <w:marTop w:val="0"/>
              <w:marBottom w:val="0"/>
              <w:divBdr>
                <w:top w:val="none" w:sz="0" w:space="0" w:color="auto"/>
                <w:left w:val="none" w:sz="0" w:space="0" w:color="auto"/>
                <w:bottom w:val="none" w:sz="0" w:space="0" w:color="auto"/>
                <w:right w:val="none" w:sz="0" w:space="0" w:color="auto"/>
              </w:divBdr>
            </w:div>
            <w:div w:id="16025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4046">
      <w:bodyDiv w:val="1"/>
      <w:marLeft w:val="0"/>
      <w:marRight w:val="0"/>
      <w:marTop w:val="0"/>
      <w:marBottom w:val="0"/>
      <w:divBdr>
        <w:top w:val="none" w:sz="0" w:space="0" w:color="auto"/>
        <w:left w:val="none" w:sz="0" w:space="0" w:color="auto"/>
        <w:bottom w:val="none" w:sz="0" w:space="0" w:color="auto"/>
        <w:right w:val="none" w:sz="0" w:space="0" w:color="auto"/>
      </w:divBdr>
      <w:divsChild>
        <w:div w:id="1997109300">
          <w:marLeft w:val="0"/>
          <w:marRight w:val="0"/>
          <w:marTop w:val="0"/>
          <w:marBottom w:val="0"/>
          <w:divBdr>
            <w:top w:val="none" w:sz="0" w:space="0" w:color="auto"/>
            <w:left w:val="none" w:sz="0" w:space="0" w:color="auto"/>
            <w:bottom w:val="none" w:sz="0" w:space="0" w:color="auto"/>
            <w:right w:val="none" w:sz="0" w:space="0" w:color="auto"/>
          </w:divBdr>
          <w:divsChild>
            <w:div w:id="248930520">
              <w:marLeft w:val="0"/>
              <w:marRight w:val="0"/>
              <w:marTop w:val="0"/>
              <w:marBottom w:val="0"/>
              <w:divBdr>
                <w:top w:val="none" w:sz="0" w:space="0" w:color="auto"/>
                <w:left w:val="none" w:sz="0" w:space="0" w:color="auto"/>
                <w:bottom w:val="none" w:sz="0" w:space="0" w:color="auto"/>
                <w:right w:val="none" w:sz="0" w:space="0" w:color="auto"/>
              </w:divBdr>
            </w:div>
            <w:div w:id="354965468">
              <w:marLeft w:val="0"/>
              <w:marRight w:val="0"/>
              <w:marTop w:val="0"/>
              <w:marBottom w:val="0"/>
              <w:divBdr>
                <w:top w:val="none" w:sz="0" w:space="0" w:color="auto"/>
                <w:left w:val="none" w:sz="0" w:space="0" w:color="auto"/>
                <w:bottom w:val="none" w:sz="0" w:space="0" w:color="auto"/>
                <w:right w:val="none" w:sz="0" w:space="0" w:color="auto"/>
              </w:divBdr>
            </w:div>
            <w:div w:id="930702693">
              <w:marLeft w:val="0"/>
              <w:marRight w:val="0"/>
              <w:marTop w:val="0"/>
              <w:marBottom w:val="0"/>
              <w:divBdr>
                <w:top w:val="none" w:sz="0" w:space="0" w:color="auto"/>
                <w:left w:val="none" w:sz="0" w:space="0" w:color="auto"/>
                <w:bottom w:val="none" w:sz="0" w:space="0" w:color="auto"/>
                <w:right w:val="none" w:sz="0" w:space="0" w:color="auto"/>
              </w:divBdr>
            </w:div>
            <w:div w:id="1141071950">
              <w:marLeft w:val="0"/>
              <w:marRight w:val="0"/>
              <w:marTop w:val="0"/>
              <w:marBottom w:val="0"/>
              <w:divBdr>
                <w:top w:val="none" w:sz="0" w:space="0" w:color="auto"/>
                <w:left w:val="none" w:sz="0" w:space="0" w:color="auto"/>
                <w:bottom w:val="none" w:sz="0" w:space="0" w:color="auto"/>
                <w:right w:val="none" w:sz="0" w:space="0" w:color="auto"/>
              </w:divBdr>
            </w:div>
            <w:div w:id="13993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86272">
      <w:bodyDiv w:val="1"/>
      <w:marLeft w:val="0"/>
      <w:marRight w:val="0"/>
      <w:marTop w:val="0"/>
      <w:marBottom w:val="0"/>
      <w:divBdr>
        <w:top w:val="none" w:sz="0" w:space="0" w:color="auto"/>
        <w:left w:val="none" w:sz="0" w:space="0" w:color="auto"/>
        <w:bottom w:val="none" w:sz="0" w:space="0" w:color="auto"/>
        <w:right w:val="none" w:sz="0" w:space="0" w:color="auto"/>
      </w:divBdr>
      <w:divsChild>
        <w:div w:id="447050153">
          <w:marLeft w:val="0"/>
          <w:marRight w:val="0"/>
          <w:marTop w:val="0"/>
          <w:marBottom w:val="0"/>
          <w:divBdr>
            <w:top w:val="none" w:sz="0" w:space="0" w:color="auto"/>
            <w:left w:val="none" w:sz="0" w:space="0" w:color="auto"/>
            <w:bottom w:val="none" w:sz="0" w:space="0" w:color="auto"/>
            <w:right w:val="none" w:sz="0" w:space="0" w:color="auto"/>
          </w:divBdr>
          <w:divsChild>
            <w:div w:id="16988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56264">
      <w:bodyDiv w:val="1"/>
      <w:marLeft w:val="0"/>
      <w:marRight w:val="0"/>
      <w:marTop w:val="0"/>
      <w:marBottom w:val="0"/>
      <w:divBdr>
        <w:top w:val="none" w:sz="0" w:space="0" w:color="auto"/>
        <w:left w:val="none" w:sz="0" w:space="0" w:color="auto"/>
        <w:bottom w:val="none" w:sz="0" w:space="0" w:color="auto"/>
        <w:right w:val="none" w:sz="0" w:space="0" w:color="auto"/>
      </w:divBdr>
      <w:divsChild>
        <w:div w:id="1565751358">
          <w:marLeft w:val="0"/>
          <w:marRight w:val="0"/>
          <w:marTop w:val="0"/>
          <w:marBottom w:val="0"/>
          <w:divBdr>
            <w:top w:val="none" w:sz="0" w:space="0" w:color="auto"/>
            <w:left w:val="none" w:sz="0" w:space="0" w:color="auto"/>
            <w:bottom w:val="none" w:sz="0" w:space="0" w:color="auto"/>
            <w:right w:val="none" w:sz="0" w:space="0" w:color="auto"/>
          </w:divBdr>
        </w:div>
      </w:divsChild>
    </w:div>
    <w:div w:id="637685796">
      <w:bodyDiv w:val="1"/>
      <w:marLeft w:val="0"/>
      <w:marRight w:val="0"/>
      <w:marTop w:val="0"/>
      <w:marBottom w:val="0"/>
      <w:divBdr>
        <w:top w:val="none" w:sz="0" w:space="0" w:color="auto"/>
        <w:left w:val="none" w:sz="0" w:space="0" w:color="auto"/>
        <w:bottom w:val="none" w:sz="0" w:space="0" w:color="auto"/>
        <w:right w:val="none" w:sz="0" w:space="0" w:color="auto"/>
      </w:divBdr>
      <w:divsChild>
        <w:div w:id="1154645872">
          <w:marLeft w:val="0"/>
          <w:marRight w:val="0"/>
          <w:marTop w:val="0"/>
          <w:marBottom w:val="0"/>
          <w:divBdr>
            <w:top w:val="none" w:sz="0" w:space="0" w:color="auto"/>
            <w:left w:val="none" w:sz="0" w:space="0" w:color="auto"/>
            <w:bottom w:val="none" w:sz="0" w:space="0" w:color="auto"/>
            <w:right w:val="none" w:sz="0" w:space="0" w:color="auto"/>
          </w:divBdr>
          <w:divsChild>
            <w:div w:id="4796465">
              <w:marLeft w:val="0"/>
              <w:marRight w:val="0"/>
              <w:marTop w:val="0"/>
              <w:marBottom w:val="0"/>
              <w:divBdr>
                <w:top w:val="none" w:sz="0" w:space="0" w:color="auto"/>
                <w:left w:val="none" w:sz="0" w:space="0" w:color="auto"/>
                <w:bottom w:val="none" w:sz="0" w:space="0" w:color="auto"/>
                <w:right w:val="none" w:sz="0" w:space="0" w:color="auto"/>
              </w:divBdr>
            </w:div>
            <w:div w:id="176584257">
              <w:marLeft w:val="0"/>
              <w:marRight w:val="0"/>
              <w:marTop w:val="0"/>
              <w:marBottom w:val="0"/>
              <w:divBdr>
                <w:top w:val="none" w:sz="0" w:space="0" w:color="auto"/>
                <w:left w:val="none" w:sz="0" w:space="0" w:color="auto"/>
                <w:bottom w:val="none" w:sz="0" w:space="0" w:color="auto"/>
                <w:right w:val="none" w:sz="0" w:space="0" w:color="auto"/>
              </w:divBdr>
            </w:div>
            <w:div w:id="1355690653">
              <w:marLeft w:val="0"/>
              <w:marRight w:val="0"/>
              <w:marTop w:val="0"/>
              <w:marBottom w:val="0"/>
              <w:divBdr>
                <w:top w:val="none" w:sz="0" w:space="0" w:color="auto"/>
                <w:left w:val="none" w:sz="0" w:space="0" w:color="auto"/>
                <w:bottom w:val="none" w:sz="0" w:space="0" w:color="auto"/>
                <w:right w:val="none" w:sz="0" w:space="0" w:color="auto"/>
              </w:divBdr>
            </w:div>
            <w:div w:id="15252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6117">
      <w:bodyDiv w:val="1"/>
      <w:marLeft w:val="0"/>
      <w:marRight w:val="0"/>
      <w:marTop w:val="0"/>
      <w:marBottom w:val="0"/>
      <w:divBdr>
        <w:top w:val="none" w:sz="0" w:space="0" w:color="auto"/>
        <w:left w:val="none" w:sz="0" w:space="0" w:color="auto"/>
        <w:bottom w:val="none" w:sz="0" w:space="0" w:color="auto"/>
        <w:right w:val="none" w:sz="0" w:space="0" w:color="auto"/>
      </w:divBdr>
    </w:div>
    <w:div w:id="728575529">
      <w:bodyDiv w:val="1"/>
      <w:marLeft w:val="0"/>
      <w:marRight w:val="0"/>
      <w:marTop w:val="0"/>
      <w:marBottom w:val="0"/>
      <w:divBdr>
        <w:top w:val="none" w:sz="0" w:space="0" w:color="auto"/>
        <w:left w:val="none" w:sz="0" w:space="0" w:color="auto"/>
        <w:bottom w:val="none" w:sz="0" w:space="0" w:color="auto"/>
        <w:right w:val="none" w:sz="0" w:space="0" w:color="auto"/>
      </w:divBdr>
      <w:divsChild>
        <w:div w:id="935098694">
          <w:marLeft w:val="0"/>
          <w:marRight w:val="0"/>
          <w:marTop w:val="0"/>
          <w:marBottom w:val="0"/>
          <w:divBdr>
            <w:top w:val="none" w:sz="0" w:space="0" w:color="auto"/>
            <w:left w:val="none" w:sz="0" w:space="0" w:color="auto"/>
            <w:bottom w:val="none" w:sz="0" w:space="0" w:color="auto"/>
            <w:right w:val="none" w:sz="0" w:space="0" w:color="auto"/>
          </w:divBdr>
        </w:div>
      </w:divsChild>
    </w:div>
    <w:div w:id="732855171">
      <w:bodyDiv w:val="1"/>
      <w:marLeft w:val="0"/>
      <w:marRight w:val="0"/>
      <w:marTop w:val="0"/>
      <w:marBottom w:val="0"/>
      <w:divBdr>
        <w:top w:val="none" w:sz="0" w:space="0" w:color="auto"/>
        <w:left w:val="none" w:sz="0" w:space="0" w:color="auto"/>
        <w:bottom w:val="none" w:sz="0" w:space="0" w:color="auto"/>
        <w:right w:val="none" w:sz="0" w:space="0" w:color="auto"/>
      </w:divBdr>
      <w:divsChild>
        <w:div w:id="2038701429">
          <w:marLeft w:val="0"/>
          <w:marRight w:val="0"/>
          <w:marTop w:val="0"/>
          <w:marBottom w:val="0"/>
          <w:divBdr>
            <w:top w:val="none" w:sz="0" w:space="0" w:color="auto"/>
            <w:left w:val="none" w:sz="0" w:space="0" w:color="auto"/>
            <w:bottom w:val="none" w:sz="0" w:space="0" w:color="auto"/>
            <w:right w:val="none" w:sz="0" w:space="0" w:color="auto"/>
          </w:divBdr>
          <w:divsChild>
            <w:div w:id="1500269996">
              <w:marLeft w:val="0"/>
              <w:marRight w:val="0"/>
              <w:marTop w:val="0"/>
              <w:marBottom w:val="0"/>
              <w:divBdr>
                <w:top w:val="none" w:sz="0" w:space="0" w:color="auto"/>
                <w:left w:val="none" w:sz="0" w:space="0" w:color="auto"/>
                <w:bottom w:val="none" w:sz="0" w:space="0" w:color="auto"/>
                <w:right w:val="none" w:sz="0" w:space="0" w:color="auto"/>
              </w:divBdr>
            </w:div>
            <w:div w:id="1577011979">
              <w:marLeft w:val="0"/>
              <w:marRight w:val="0"/>
              <w:marTop w:val="0"/>
              <w:marBottom w:val="0"/>
              <w:divBdr>
                <w:top w:val="none" w:sz="0" w:space="0" w:color="auto"/>
                <w:left w:val="none" w:sz="0" w:space="0" w:color="auto"/>
                <w:bottom w:val="none" w:sz="0" w:space="0" w:color="auto"/>
                <w:right w:val="none" w:sz="0" w:space="0" w:color="auto"/>
              </w:divBdr>
            </w:div>
            <w:div w:id="16947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8064">
      <w:bodyDiv w:val="1"/>
      <w:marLeft w:val="0"/>
      <w:marRight w:val="0"/>
      <w:marTop w:val="0"/>
      <w:marBottom w:val="0"/>
      <w:divBdr>
        <w:top w:val="none" w:sz="0" w:space="0" w:color="auto"/>
        <w:left w:val="none" w:sz="0" w:space="0" w:color="auto"/>
        <w:bottom w:val="none" w:sz="0" w:space="0" w:color="auto"/>
        <w:right w:val="none" w:sz="0" w:space="0" w:color="auto"/>
      </w:divBdr>
      <w:divsChild>
        <w:div w:id="432937026">
          <w:marLeft w:val="0"/>
          <w:marRight w:val="0"/>
          <w:marTop w:val="0"/>
          <w:marBottom w:val="0"/>
          <w:divBdr>
            <w:top w:val="none" w:sz="0" w:space="0" w:color="auto"/>
            <w:left w:val="none" w:sz="0" w:space="0" w:color="auto"/>
            <w:bottom w:val="none" w:sz="0" w:space="0" w:color="auto"/>
            <w:right w:val="none" w:sz="0" w:space="0" w:color="auto"/>
          </w:divBdr>
        </w:div>
        <w:div w:id="1180464379">
          <w:marLeft w:val="0"/>
          <w:marRight w:val="0"/>
          <w:marTop w:val="0"/>
          <w:marBottom w:val="0"/>
          <w:divBdr>
            <w:top w:val="none" w:sz="0" w:space="0" w:color="auto"/>
            <w:left w:val="none" w:sz="0" w:space="0" w:color="auto"/>
            <w:bottom w:val="none" w:sz="0" w:space="0" w:color="auto"/>
            <w:right w:val="none" w:sz="0" w:space="0" w:color="auto"/>
          </w:divBdr>
        </w:div>
        <w:div w:id="1469276267">
          <w:marLeft w:val="0"/>
          <w:marRight w:val="0"/>
          <w:marTop w:val="0"/>
          <w:marBottom w:val="0"/>
          <w:divBdr>
            <w:top w:val="none" w:sz="0" w:space="0" w:color="auto"/>
            <w:left w:val="none" w:sz="0" w:space="0" w:color="auto"/>
            <w:bottom w:val="none" w:sz="0" w:space="0" w:color="auto"/>
            <w:right w:val="none" w:sz="0" w:space="0" w:color="auto"/>
          </w:divBdr>
        </w:div>
        <w:div w:id="1728801955">
          <w:marLeft w:val="0"/>
          <w:marRight w:val="0"/>
          <w:marTop w:val="0"/>
          <w:marBottom w:val="0"/>
          <w:divBdr>
            <w:top w:val="none" w:sz="0" w:space="0" w:color="auto"/>
            <w:left w:val="none" w:sz="0" w:space="0" w:color="auto"/>
            <w:bottom w:val="none" w:sz="0" w:space="0" w:color="auto"/>
            <w:right w:val="none" w:sz="0" w:space="0" w:color="auto"/>
          </w:divBdr>
        </w:div>
      </w:divsChild>
    </w:div>
    <w:div w:id="822165473">
      <w:bodyDiv w:val="1"/>
      <w:marLeft w:val="0"/>
      <w:marRight w:val="0"/>
      <w:marTop w:val="0"/>
      <w:marBottom w:val="0"/>
      <w:divBdr>
        <w:top w:val="none" w:sz="0" w:space="0" w:color="auto"/>
        <w:left w:val="none" w:sz="0" w:space="0" w:color="auto"/>
        <w:bottom w:val="none" w:sz="0" w:space="0" w:color="auto"/>
        <w:right w:val="none" w:sz="0" w:space="0" w:color="auto"/>
      </w:divBdr>
      <w:divsChild>
        <w:div w:id="823544431">
          <w:marLeft w:val="0"/>
          <w:marRight w:val="0"/>
          <w:marTop w:val="0"/>
          <w:marBottom w:val="0"/>
          <w:divBdr>
            <w:top w:val="none" w:sz="0" w:space="0" w:color="auto"/>
            <w:left w:val="none" w:sz="0" w:space="0" w:color="auto"/>
            <w:bottom w:val="none" w:sz="0" w:space="0" w:color="auto"/>
            <w:right w:val="none" w:sz="0" w:space="0" w:color="auto"/>
          </w:divBdr>
          <w:divsChild>
            <w:div w:id="418790495">
              <w:marLeft w:val="0"/>
              <w:marRight w:val="0"/>
              <w:marTop w:val="0"/>
              <w:marBottom w:val="0"/>
              <w:divBdr>
                <w:top w:val="none" w:sz="0" w:space="0" w:color="auto"/>
                <w:left w:val="none" w:sz="0" w:space="0" w:color="auto"/>
                <w:bottom w:val="none" w:sz="0" w:space="0" w:color="auto"/>
                <w:right w:val="none" w:sz="0" w:space="0" w:color="auto"/>
              </w:divBdr>
            </w:div>
            <w:div w:id="1243024996">
              <w:marLeft w:val="0"/>
              <w:marRight w:val="0"/>
              <w:marTop w:val="0"/>
              <w:marBottom w:val="0"/>
              <w:divBdr>
                <w:top w:val="none" w:sz="0" w:space="0" w:color="auto"/>
                <w:left w:val="none" w:sz="0" w:space="0" w:color="auto"/>
                <w:bottom w:val="none" w:sz="0" w:space="0" w:color="auto"/>
                <w:right w:val="none" w:sz="0" w:space="0" w:color="auto"/>
              </w:divBdr>
            </w:div>
            <w:div w:id="1288780622">
              <w:marLeft w:val="0"/>
              <w:marRight w:val="0"/>
              <w:marTop w:val="0"/>
              <w:marBottom w:val="0"/>
              <w:divBdr>
                <w:top w:val="none" w:sz="0" w:space="0" w:color="auto"/>
                <w:left w:val="none" w:sz="0" w:space="0" w:color="auto"/>
                <w:bottom w:val="none" w:sz="0" w:space="0" w:color="auto"/>
                <w:right w:val="none" w:sz="0" w:space="0" w:color="auto"/>
              </w:divBdr>
            </w:div>
            <w:div w:id="1655253245">
              <w:marLeft w:val="0"/>
              <w:marRight w:val="0"/>
              <w:marTop w:val="0"/>
              <w:marBottom w:val="0"/>
              <w:divBdr>
                <w:top w:val="none" w:sz="0" w:space="0" w:color="auto"/>
                <w:left w:val="none" w:sz="0" w:space="0" w:color="auto"/>
                <w:bottom w:val="none" w:sz="0" w:space="0" w:color="auto"/>
                <w:right w:val="none" w:sz="0" w:space="0" w:color="auto"/>
              </w:divBdr>
            </w:div>
            <w:div w:id="20022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91272">
      <w:bodyDiv w:val="1"/>
      <w:marLeft w:val="0"/>
      <w:marRight w:val="0"/>
      <w:marTop w:val="0"/>
      <w:marBottom w:val="0"/>
      <w:divBdr>
        <w:top w:val="none" w:sz="0" w:space="0" w:color="auto"/>
        <w:left w:val="none" w:sz="0" w:space="0" w:color="auto"/>
        <w:bottom w:val="none" w:sz="0" w:space="0" w:color="auto"/>
        <w:right w:val="none" w:sz="0" w:space="0" w:color="auto"/>
      </w:divBdr>
      <w:divsChild>
        <w:div w:id="2040467238">
          <w:marLeft w:val="-7480"/>
          <w:marRight w:val="0"/>
          <w:marTop w:val="0"/>
          <w:marBottom w:val="0"/>
          <w:divBdr>
            <w:top w:val="none" w:sz="0" w:space="0" w:color="auto"/>
            <w:left w:val="none" w:sz="0" w:space="0" w:color="auto"/>
            <w:bottom w:val="none" w:sz="0" w:space="0" w:color="auto"/>
            <w:right w:val="none" w:sz="0" w:space="0" w:color="auto"/>
          </w:divBdr>
          <w:divsChild>
            <w:div w:id="544758743">
              <w:marLeft w:val="0"/>
              <w:marRight w:val="0"/>
              <w:marTop w:val="0"/>
              <w:marBottom w:val="200"/>
              <w:divBdr>
                <w:top w:val="none" w:sz="0" w:space="0" w:color="auto"/>
                <w:left w:val="none" w:sz="0" w:space="0" w:color="auto"/>
                <w:bottom w:val="none" w:sz="0" w:space="0" w:color="auto"/>
                <w:right w:val="none" w:sz="0" w:space="0" w:color="auto"/>
              </w:divBdr>
              <w:divsChild>
                <w:div w:id="1252425084">
                  <w:marLeft w:val="0"/>
                  <w:marRight w:val="0"/>
                  <w:marTop w:val="0"/>
                  <w:marBottom w:val="0"/>
                  <w:divBdr>
                    <w:top w:val="none" w:sz="0" w:space="0" w:color="auto"/>
                    <w:left w:val="none" w:sz="0" w:space="0" w:color="auto"/>
                    <w:bottom w:val="none" w:sz="0" w:space="0" w:color="auto"/>
                    <w:right w:val="none" w:sz="0" w:space="0" w:color="auto"/>
                  </w:divBdr>
                  <w:divsChild>
                    <w:div w:id="435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320323">
      <w:bodyDiv w:val="1"/>
      <w:marLeft w:val="0"/>
      <w:marRight w:val="0"/>
      <w:marTop w:val="0"/>
      <w:marBottom w:val="0"/>
      <w:divBdr>
        <w:top w:val="none" w:sz="0" w:space="0" w:color="auto"/>
        <w:left w:val="none" w:sz="0" w:space="0" w:color="auto"/>
        <w:bottom w:val="none" w:sz="0" w:space="0" w:color="auto"/>
        <w:right w:val="none" w:sz="0" w:space="0" w:color="auto"/>
      </w:divBdr>
      <w:divsChild>
        <w:div w:id="1696151004">
          <w:marLeft w:val="0"/>
          <w:marRight w:val="0"/>
          <w:marTop w:val="0"/>
          <w:marBottom w:val="0"/>
          <w:divBdr>
            <w:top w:val="none" w:sz="0" w:space="0" w:color="auto"/>
            <w:left w:val="none" w:sz="0" w:space="0" w:color="auto"/>
            <w:bottom w:val="none" w:sz="0" w:space="0" w:color="auto"/>
            <w:right w:val="none" w:sz="0" w:space="0" w:color="auto"/>
          </w:divBdr>
        </w:div>
      </w:divsChild>
    </w:div>
    <w:div w:id="1056008851">
      <w:bodyDiv w:val="1"/>
      <w:marLeft w:val="0"/>
      <w:marRight w:val="0"/>
      <w:marTop w:val="0"/>
      <w:marBottom w:val="0"/>
      <w:divBdr>
        <w:top w:val="none" w:sz="0" w:space="0" w:color="auto"/>
        <w:left w:val="none" w:sz="0" w:space="0" w:color="auto"/>
        <w:bottom w:val="none" w:sz="0" w:space="0" w:color="auto"/>
        <w:right w:val="none" w:sz="0" w:space="0" w:color="auto"/>
      </w:divBdr>
      <w:divsChild>
        <w:div w:id="1875461260">
          <w:marLeft w:val="0"/>
          <w:marRight w:val="0"/>
          <w:marTop w:val="0"/>
          <w:marBottom w:val="0"/>
          <w:divBdr>
            <w:top w:val="none" w:sz="0" w:space="0" w:color="auto"/>
            <w:left w:val="none" w:sz="0" w:space="0" w:color="auto"/>
            <w:bottom w:val="none" w:sz="0" w:space="0" w:color="auto"/>
            <w:right w:val="none" w:sz="0" w:space="0" w:color="auto"/>
          </w:divBdr>
        </w:div>
      </w:divsChild>
    </w:div>
    <w:div w:id="1094090364">
      <w:bodyDiv w:val="1"/>
      <w:marLeft w:val="0"/>
      <w:marRight w:val="0"/>
      <w:marTop w:val="0"/>
      <w:marBottom w:val="0"/>
      <w:divBdr>
        <w:top w:val="none" w:sz="0" w:space="0" w:color="auto"/>
        <w:left w:val="none" w:sz="0" w:space="0" w:color="auto"/>
        <w:bottom w:val="none" w:sz="0" w:space="0" w:color="auto"/>
        <w:right w:val="none" w:sz="0" w:space="0" w:color="auto"/>
      </w:divBdr>
      <w:divsChild>
        <w:div w:id="1932854180">
          <w:marLeft w:val="0"/>
          <w:marRight w:val="0"/>
          <w:marTop w:val="0"/>
          <w:marBottom w:val="0"/>
          <w:divBdr>
            <w:top w:val="none" w:sz="0" w:space="0" w:color="auto"/>
            <w:left w:val="none" w:sz="0" w:space="0" w:color="auto"/>
            <w:bottom w:val="none" w:sz="0" w:space="0" w:color="auto"/>
            <w:right w:val="none" w:sz="0" w:space="0" w:color="auto"/>
          </w:divBdr>
        </w:div>
      </w:divsChild>
    </w:div>
    <w:div w:id="1118991691">
      <w:bodyDiv w:val="1"/>
      <w:marLeft w:val="0"/>
      <w:marRight w:val="0"/>
      <w:marTop w:val="0"/>
      <w:marBottom w:val="0"/>
      <w:divBdr>
        <w:top w:val="none" w:sz="0" w:space="0" w:color="auto"/>
        <w:left w:val="none" w:sz="0" w:space="0" w:color="auto"/>
        <w:bottom w:val="none" w:sz="0" w:space="0" w:color="auto"/>
        <w:right w:val="none" w:sz="0" w:space="0" w:color="auto"/>
      </w:divBdr>
      <w:divsChild>
        <w:div w:id="760563355">
          <w:marLeft w:val="0"/>
          <w:marRight w:val="0"/>
          <w:marTop w:val="0"/>
          <w:marBottom w:val="0"/>
          <w:divBdr>
            <w:top w:val="none" w:sz="0" w:space="0" w:color="auto"/>
            <w:left w:val="none" w:sz="0" w:space="0" w:color="auto"/>
            <w:bottom w:val="none" w:sz="0" w:space="0" w:color="auto"/>
            <w:right w:val="none" w:sz="0" w:space="0" w:color="auto"/>
          </w:divBdr>
          <w:divsChild>
            <w:div w:id="1617322345">
              <w:marLeft w:val="0"/>
              <w:marRight w:val="0"/>
              <w:marTop w:val="0"/>
              <w:marBottom w:val="0"/>
              <w:divBdr>
                <w:top w:val="none" w:sz="0" w:space="0" w:color="auto"/>
                <w:left w:val="none" w:sz="0" w:space="0" w:color="auto"/>
                <w:bottom w:val="none" w:sz="0" w:space="0" w:color="auto"/>
                <w:right w:val="none" w:sz="0" w:space="0" w:color="auto"/>
              </w:divBdr>
            </w:div>
            <w:div w:id="1823964598">
              <w:marLeft w:val="0"/>
              <w:marRight w:val="0"/>
              <w:marTop w:val="0"/>
              <w:marBottom w:val="0"/>
              <w:divBdr>
                <w:top w:val="none" w:sz="0" w:space="0" w:color="auto"/>
                <w:left w:val="none" w:sz="0" w:space="0" w:color="auto"/>
                <w:bottom w:val="none" w:sz="0" w:space="0" w:color="auto"/>
                <w:right w:val="none" w:sz="0" w:space="0" w:color="auto"/>
              </w:divBdr>
            </w:div>
            <w:div w:id="2013876716">
              <w:marLeft w:val="0"/>
              <w:marRight w:val="0"/>
              <w:marTop w:val="0"/>
              <w:marBottom w:val="0"/>
              <w:divBdr>
                <w:top w:val="none" w:sz="0" w:space="0" w:color="auto"/>
                <w:left w:val="none" w:sz="0" w:space="0" w:color="auto"/>
                <w:bottom w:val="none" w:sz="0" w:space="0" w:color="auto"/>
                <w:right w:val="none" w:sz="0" w:space="0" w:color="auto"/>
              </w:divBdr>
            </w:div>
            <w:div w:id="212634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7061">
      <w:bodyDiv w:val="1"/>
      <w:marLeft w:val="0"/>
      <w:marRight w:val="0"/>
      <w:marTop w:val="0"/>
      <w:marBottom w:val="0"/>
      <w:divBdr>
        <w:top w:val="none" w:sz="0" w:space="0" w:color="auto"/>
        <w:left w:val="none" w:sz="0" w:space="0" w:color="auto"/>
        <w:bottom w:val="none" w:sz="0" w:space="0" w:color="auto"/>
        <w:right w:val="none" w:sz="0" w:space="0" w:color="auto"/>
      </w:divBdr>
      <w:divsChild>
        <w:div w:id="1050685128">
          <w:marLeft w:val="0"/>
          <w:marRight w:val="0"/>
          <w:marTop w:val="0"/>
          <w:marBottom w:val="0"/>
          <w:divBdr>
            <w:top w:val="none" w:sz="0" w:space="0" w:color="auto"/>
            <w:left w:val="none" w:sz="0" w:space="0" w:color="auto"/>
            <w:bottom w:val="none" w:sz="0" w:space="0" w:color="auto"/>
            <w:right w:val="none" w:sz="0" w:space="0" w:color="auto"/>
          </w:divBdr>
        </w:div>
        <w:div w:id="1570770257">
          <w:marLeft w:val="0"/>
          <w:marRight w:val="0"/>
          <w:marTop w:val="0"/>
          <w:marBottom w:val="0"/>
          <w:divBdr>
            <w:top w:val="none" w:sz="0" w:space="0" w:color="auto"/>
            <w:left w:val="none" w:sz="0" w:space="0" w:color="auto"/>
            <w:bottom w:val="none" w:sz="0" w:space="0" w:color="auto"/>
            <w:right w:val="none" w:sz="0" w:space="0" w:color="auto"/>
          </w:divBdr>
        </w:div>
        <w:div w:id="1592354418">
          <w:marLeft w:val="0"/>
          <w:marRight w:val="0"/>
          <w:marTop w:val="0"/>
          <w:marBottom w:val="0"/>
          <w:divBdr>
            <w:top w:val="none" w:sz="0" w:space="0" w:color="auto"/>
            <w:left w:val="none" w:sz="0" w:space="0" w:color="auto"/>
            <w:bottom w:val="none" w:sz="0" w:space="0" w:color="auto"/>
            <w:right w:val="none" w:sz="0" w:space="0" w:color="auto"/>
          </w:divBdr>
        </w:div>
        <w:div w:id="2124493863">
          <w:marLeft w:val="0"/>
          <w:marRight w:val="0"/>
          <w:marTop w:val="0"/>
          <w:marBottom w:val="0"/>
          <w:divBdr>
            <w:top w:val="none" w:sz="0" w:space="0" w:color="auto"/>
            <w:left w:val="none" w:sz="0" w:space="0" w:color="auto"/>
            <w:bottom w:val="none" w:sz="0" w:space="0" w:color="auto"/>
            <w:right w:val="none" w:sz="0" w:space="0" w:color="auto"/>
          </w:divBdr>
        </w:div>
      </w:divsChild>
    </w:div>
    <w:div w:id="1250969126">
      <w:bodyDiv w:val="1"/>
      <w:marLeft w:val="0"/>
      <w:marRight w:val="0"/>
      <w:marTop w:val="0"/>
      <w:marBottom w:val="0"/>
      <w:divBdr>
        <w:top w:val="none" w:sz="0" w:space="0" w:color="auto"/>
        <w:left w:val="none" w:sz="0" w:space="0" w:color="auto"/>
        <w:bottom w:val="none" w:sz="0" w:space="0" w:color="auto"/>
        <w:right w:val="none" w:sz="0" w:space="0" w:color="auto"/>
      </w:divBdr>
      <w:divsChild>
        <w:div w:id="1609511324">
          <w:marLeft w:val="0"/>
          <w:marRight w:val="0"/>
          <w:marTop w:val="0"/>
          <w:marBottom w:val="0"/>
          <w:divBdr>
            <w:top w:val="none" w:sz="0" w:space="0" w:color="auto"/>
            <w:left w:val="none" w:sz="0" w:space="0" w:color="auto"/>
            <w:bottom w:val="none" w:sz="0" w:space="0" w:color="auto"/>
            <w:right w:val="none" w:sz="0" w:space="0" w:color="auto"/>
          </w:divBdr>
          <w:divsChild>
            <w:div w:id="207762355">
              <w:marLeft w:val="0"/>
              <w:marRight w:val="0"/>
              <w:marTop w:val="0"/>
              <w:marBottom w:val="0"/>
              <w:divBdr>
                <w:top w:val="none" w:sz="0" w:space="0" w:color="auto"/>
                <w:left w:val="none" w:sz="0" w:space="0" w:color="auto"/>
                <w:bottom w:val="none" w:sz="0" w:space="0" w:color="auto"/>
                <w:right w:val="none" w:sz="0" w:space="0" w:color="auto"/>
              </w:divBdr>
            </w:div>
            <w:div w:id="810712373">
              <w:marLeft w:val="0"/>
              <w:marRight w:val="0"/>
              <w:marTop w:val="0"/>
              <w:marBottom w:val="0"/>
              <w:divBdr>
                <w:top w:val="none" w:sz="0" w:space="0" w:color="auto"/>
                <w:left w:val="none" w:sz="0" w:space="0" w:color="auto"/>
                <w:bottom w:val="none" w:sz="0" w:space="0" w:color="auto"/>
                <w:right w:val="none" w:sz="0" w:space="0" w:color="auto"/>
              </w:divBdr>
            </w:div>
            <w:div w:id="1113205793">
              <w:marLeft w:val="0"/>
              <w:marRight w:val="0"/>
              <w:marTop w:val="0"/>
              <w:marBottom w:val="0"/>
              <w:divBdr>
                <w:top w:val="none" w:sz="0" w:space="0" w:color="auto"/>
                <w:left w:val="none" w:sz="0" w:space="0" w:color="auto"/>
                <w:bottom w:val="none" w:sz="0" w:space="0" w:color="auto"/>
                <w:right w:val="none" w:sz="0" w:space="0" w:color="auto"/>
              </w:divBdr>
            </w:div>
            <w:div w:id="1737170434">
              <w:marLeft w:val="0"/>
              <w:marRight w:val="0"/>
              <w:marTop w:val="0"/>
              <w:marBottom w:val="0"/>
              <w:divBdr>
                <w:top w:val="none" w:sz="0" w:space="0" w:color="auto"/>
                <w:left w:val="none" w:sz="0" w:space="0" w:color="auto"/>
                <w:bottom w:val="none" w:sz="0" w:space="0" w:color="auto"/>
                <w:right w:val="none" w:sz="0" w:space="0" w:color="auto"/>
              </w:divBdr>
            </w:div>
            <w:div w:id="195890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0299">
      <w:bodyDiv w:val="1"/>
      <w:marLeft w:val="0"/>
      <w:marRight w:val="0"/>
      <w:marTop w:val="0"/>
      <w:marBottom w:val="0"/>
      <w:divBdr>
        <w:top w:val="none" w:sz="0" w:space="0" w:color="auto"/>
        <w:left w:val="none" w:sz="0" w:space="0" w:color="auto"/>
        <w:bottom w:val="none" w:sz="0" w:space="0" w:color="auto"/>
        <w:right w:val="none" w:sz="0" w:space="0" w:color="auto"/>
      </w:divBdr>
      <w:divsChild>
        <w:div w:id="1619946028">
          <w:marLeft w:val="-7480"/>
          <w:marRight w:val="0"/>
          <w:marTop w:val="0"/>
          <w:marBottom w:val="0"/>
          <w:divBdr>
            <w:top w:val="none" w:sz="0" w:space="0" w:color="auto"/>
            <w:left w:val="none" w:sz="0" w:space="0" w:color="auto"/>
            <w:bottom w:val="none" w:sz="0" w:space="0" w:color="auto"/>
            <w:right w:val="none" w:sz="0" w:space="0" w:color="auto"/>
          </w:divBdr>
          <w:divsChild>
            <w:div w:id="1010335061">
              <w:marLeft w:val="0"/>
              <w:marRight w:val="0"/>
              <w:marTop w:val="0"/>
              <w:marBottom w:val="200"/>
              <w:divBdr>
                <w:top w:val="none" w:sz="0" w:space="0" w:color="auto"/>
                <w:left w:val="none" w:sz="0" w:space="0" w:color="auto"/>
                <w:bottom w:val="none" w:sz="0" w:space="0" w:color="auto"/>
                <w:right w:val="none" w:sz="0" w:space="0" w:color="auto"/>
              </w:divBdr>
              <w:divsChild>
                <w:div w:id="768475865">
                  <w:marLeft w:val="0"/>
                  <w:marRight w:val="0"/>
                  <w:marTop w:val="0"/>
                  <w:marBottom w:val="0"/>
                  <w:divBdr>
                    <w:top w:val="none" w:sz="0" w:space="0" w:color="auto"/>
                    <w:left w:val="none" w:sz="0" w:space="0" w:color="auto"/>
                    <w:bottom w:val="none" w:sz="0" w:space="0" w:color="auto"/>
                    <w:right w:val="none" w:sz="0" w:space="0" w:color="auto"/>
                  </w:divBdr>
                  <w:divsChild>
                    <w:div w:id="1369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4387">
      <w:bodyDiv w:val="1"/>
      <w:marLeft w:val="0"/>
      <w:marRight w:val="0"/>
      <w:marTop w:val="0"/>
      <w:marBottom w:val="0"/>
      <w:divBdr>
        <w:top w:val="none" w:sz="0" w:space="0" w:color="auto"/>
        <w:left w:val="none" w:sz="0" w:space="0" w:color="auto"/>
        <w:bottom w:val="none" w:sz="0" w:space="0" w:color="auto"/>
        <w:right w:val="none" w:sz="0" w:space="0" w:color="auto"/>
      </w:divBdr>
      <w:divsChild>
        <w:div w:id="1408379052">
          <w:marLeft w:val="0"/>
          <w:marRight w:val="0"/>
          <w:marTop w:val="0"/>
          <w:marBottom w:val="0"/>
          <w:divBdr>
            <w:top w:val="none" w:sz="0" w:space="0" w:color="auto"/>
            <w:left w:val="none" w:sz="0" w:space="0" w:color="auto"/>
            <w:bottom w:val="none" w:sz="0" w:space="0" w:color="auto"/>
            <w:right w:val="none" w:sz="0" w:space="0" w:color="auto"/>
          </w:divBdr>
          <w:divsChild>
            <w:div w:id="305740109">
              <w:marLeft w:val="0"/>
              <w:marRight w:val="0"/>
              <w:marTop w:val="0"/>
              <w:marBottom w:val="0"/>
              <w:divBdr>
                <w:top w:val="none" w:sz="0" w:space="0" w:color="auto"/>
                <w:left w:val="none" w:sz="0" w:space="0" w:color="auto"/>
                <w:bottom w:val="none" w:sz="0" w:space="0" w:color="auto"/>
                <w:right w:val="none" w:sz="0" w:space="0" w:color="auto"/>
              </w:divBdr>
            </w:div>
            <w:div w:id="1256521881">
              <w:marLeft w:val="0"/>
              <w:marRight w:val="0"/>
              <w:marTop w:val="0"/>
              <w:marBottom w:val="0"/>
              <w:divBdr>
                <w:top w:val="none" w:sz="0" w:space="0" w:color="auto"/>
                <w:left w:val="none" w:sz="0" w:space="0" w:color="auto"/>
                <w:bottom w:val="none" w:sz="0" w:space="0" w:color="auto"/>
                <w:right w:val="none" w:sz="0" w:space="0" w:color="auto"/>
              </w:divBdr>
            </w:div>
            <w:div w:id="1579166323">
              <w:marLeft w:val="0"/>
              <w:marRight w:val="0"/>
              <w:marTop w:val="0"/>
              <w:marBottom w:val="0"/>
              <w:divBdr>
                <w:top w:val="none" w:sz="0" w:space="0" w:color="auto"/>
                <w:left w:val="none" w:sz="0" w:space="0" w:color="auto"/>
                <w:bottom w:val="none" w:sz="0" w:space="0" w:color="auto"/>
                <w:right w:val="none" w:sz="0" w:space="0" w:color="auto"/>
              </w:divBdr>
            </w:div>
            <w:div w:id="17028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89108">
      <w:bodyDiv w:val="1"/>
      <w:marLeft w:val="0"/>
      <w:marRight w:val="0"/>
      <w:marTop w:val="0"/>
      <w:marBottom w:val="0"/>
      <w:divBdr>
        <w:top w:val="none" w:sz="0" w:space="0" w:color="auto"/>
        <w:left w:val="none" w:sz="0" w:space="0" w:color="auto"/>
        <w:bottom w:val="none" w:sz="0" w:space="0" w:color="auto"/>
        <w:right w:val="none" w:sz="0" w:space="0" w:color="auto"/>
      </w:divBdr>
      <w:divsChild>
        <w:div w:id="480267281">
          <w:marLeft w:val="0"/>
          <w:marRight w:val="0"/>
          <w:marTop w:val="0"/>
          <w:marBottom w:val="0"/>
          <w:divBdr>
            <w:top w:val="none" w:sz="0" w:space="0" w:color="auto"/>
            <w:left w:val="none" w:sz="0" w:space="0" w:color="auto"/>
            <w:bottom w:val="none" w:sz="0" w:space="0" w:color="auto"/>
            <w:right w:val="none" w:sz="0" w:space="0" w:color="auto"/>
          </w:divBdr>
        </w:div>
      </w:divsChild>
    </w:div>
    <w:div w:id="1511065252">
      <w:bodyDiv w:val="1"/>
      <w:marLeft w:val="0"/>
      <w:marRight w:val="0"/>
      <w:marTop w:val="0"/>
      <w:marBottom w:val="0"/>
      <w:divBdr>
        <w:top w:val="none" w:sz="0" w:space="0" w:color="auto"/>
        <w:left w:val="none" w:sz="0" w:space="0" w:color="auto"/>
        <w:bottom w:val="none" w:sz="0" w:space="0" w:color="auto"/>
        <w:right w:val="none" w:sz="0" w:space="0" w:color="auto"/>
      </w:divBdr>
      <w:divsChild>
        <w:div w:id="395786493">
          <w:marLeft w:val="0"/>
          <w:marRight w:val="0"/>
          <w:marTop w:val="0"/>
          <w:marBottom w:val="0"/>
          <w:divBdr>
            <w:top w:val="none" w:sz="0" w:space="0" w:color="auto"/>
            <w:left w:val="none" w:sz="0" w:space="0" w:color="auto"/>
            <w:bottom w:val="none" w:sz="0" w:space="0" w:color="auto"/>
            <w:right w:val="none" w:sz="0" w:space="0" w:color="auto"/>
          </w:divBdr>
          <w:divsChild>
            <w:div w:id="417989209">
              <w:marLeft w:val="0"/>
              <w:marRight w:val="0"/>
              <w:marTop w:val="0"/>
              <w:marBottom w:val="0"/>
              <w:divBdr>
                <w:top w:val="none" w:sz="0" w:space="0" w:color="auto"/>
                <w:left w:val="none" w:sz="0" w:space="0" w:color="auto"/>
                <w:bottom w:val="none" w:sz="0" w:space="0" w:color="auto"/>
                <w:right w:val="none" w:sz="0" w:space="0" w:color="auto"/>
              </w:divBdr>
            </w:div>
            <w:div w:id="894005313">
              <w:marLeft w:val="0"/>
              <w:marRight w:val="0"/>
              <w:marTop w:val="0"/>
              <w:marBottom w:val="0"/>
              <w:divBdr>
                <w:top w:val="none" w:sz="0" w:space="0" w:color="auto"/>
                <w:left w:val="none" w:sz="0" w:space="0" w:color="auto"/>
                <w:bottom w:val="none" w:sz="0" w:space="0" w:color="auto"/>
                <w:right w:val="none" w:sz="0" w:space="0" w:color="auto"/>
              </w:divBdr>
            </w:div>
            <w:div w:id="929385100">
              <w:marLeft w:val="0"/>
              <w:marRight w:val="0"/>
              <w:marTop w:val="0"/>
              <w:marBottom w:val="0"/>
              <w:divBdr>
                <w:top w:val="none" w:sz="0" w:space="0" w:color="auto"/>
                <w:left w:val="none" w:sz="0" w:space="0" w:color="auto"/>
                <w:bottom w:val="none" w:sz="0" w:space="0" w:color="auto"/>
                <w:right w:val="none" w:sz="0" w:space="0" w:color="auto"/>
              </w:divBdr>
            </w:div>
            <w:div w:id="1582104691">
              <w:marLeft w:val="0"/>
              <w:marRight w:val="0"/>
              <w:marTop w:val="0"/>
              <w:marBottom w:val="0"/>
              <w:divBdr>
                <w:top w:val="none" w:sz="0" w:space="0" w:color="auto"/>
                <w:left w:val="none" w:sz="0" w:space="0" w:color="auto"/>
                <w:bottom w:val="none" w:sz="0" w:space="0" w:color="auto"/>
                <w:right w:val="none" w:sz="0" w:space="0" w:color="auto"/>
              </w:divBdr>
            </w:div>
            <w:div w:id="19448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24673">
      <w:bodyDiv w:val="1"/>
      <w:marLeft w:val="0"/>
      <w:marRight w:val="0"/>
      <w:marTop w:val="0"/>
      <w:marBottom w:val="0"/>
      <w:divBdr>
        <w:top w:val="none" w:sz="0" w:space="0" w:color="auto"/>
        <w:left w:val="none" w:sz="0" w:space="0" w:color="auto"/>
        <w:bottom w:val="none" w:sz="0" w:space="0" w:color="auto"/>
        <w:right w:val="none" w:sz="0" w:space="0" w:color="auto"/>
      </w:divBdr>
      <w:divsChild>
        <w:div w:id="1219242506">
          <w:marLeft w:val="0"/>
          <w:marRight w:val="0"/>
          <w:marTop w:val="0"/>
          <w:marBottom w:val="0"/>
          <w:divBdr>
            <w:top w:val="none" w:sz="0" w:space="0" w:color="auto"/>
            <w:left w:val="none" w:sz="0" w:space="0" w:color="auto"/>
            <w:bottom w:val="none" w:sz="0" w:space="0" w:color="auto"/>
            <w:right w:val="none" w:sz="0" w:space="0" w:color="auto"/>
          </w:divBdr>
        </w:div>
        <w:div w:id="1254507100">
          <w:marLeft w:val="0"/>
          <w:marRight w:val="0"/>
          <w:marTop w:val="0"/>
          <w:marBottom w:val="0"/>
          <w:divBdr>
            <w:top w:val="none" w:sz="0" w:space="0" w:color="auto"/>
            <w:left w:val="none" w:sz="0" w:space="0" w:color="auto"/>
            <w:bottom w:val="none" w:sz="0" w:space="0" w:color="auto"/>
            <w:right w:val="none" w:sz="0" w:space="0" w:color="auto"/>
          </w:divBdr>
        </w:div>
        <w:div w:id="1409842454">
          <w:marLeft w:val="0"/>
          <w:marRight w:val="0"/>
          <w:marTop w:val="0"/>
          <w:marBottom w:val="0"/>
          <w:divBdr>
            <w:top w:val="none" w:sz="0" w:space="0" w:color="auto"/>
            <w:left w:val="none" w:sz="0" w:space="0" w:color="auto"/>
            <w:bottom w:val="none" w:sz="0" w:space="0" w:color="auto"/>
            <w:right w:val="none" w:sz="0" w:space="0" w:color="auto"/>
          </w:divBdr>
        </w:div>
        <w:div w:id="1416517496">
          <w:marLeft w:val="0"/>
          <w:marRight w:val="0"/>
          <w:marTop w:val="0"/>
          <w:marBottom w:val="0"/>
          <w:divBdr>
            <w:top w:val="none" w:sz="0" w:space="0" w:color="auto"/>
            <w:left w:val="none" w:sz="0" w:space="0" w:color="auto"/>
            <w:bottom w:val="none" w:sz="0" w:space="0" w:color="auto"/>
            <w:right w:val="none" w:sz="0" w:space="0" w:color="auto"/>
          </w:divBdr>
        </w:div>
      </w:divsChild>
    </w:div>
    <w:div w:id="1674842931">
      <w:bodyDiv w:val="1"/>
      <w:marLeft w:val="0"/>
      <w:marRight w:val="0"/>
      <w:marTop w:val="0"/>
      <w:marBottom w:val="0"/>
      <w:divBdr>
        <w:top w:val="none" w:sz="0" w:space="0" w:color="auto"/>
        <w:left w:val="none" w:sz="0" w:space="0" w:color="auto"/>
        <w:bottom w:val="none" w:sz="0" w:space="0" w:color="auto"/>
        <w:right w:val="none" w:sz="0" w:space="0" w:color="auto"/>
      </w:divBdr>
    </w:div>
    <w:div w:id="1749381175">
      <w:bodyDiv w:val="1"/>
      <w:marLeft w:val="0"/>
      <w:marRight w:val="0"/>
      <w:marTop w:val="0"/>
      <w:marBottom w:val="0"/>
      <w:divBdr>
        <w:top w:val="none" w:sz="0" w:space="0" w:color="auto"/>
        <w:left w:val="none" w:sz="0" w:space="0" w:color="auto"/>
        <w:bottom w:val="none" w:sz="0" w:space="0" w:color="auto"/>
        <w:right w:val="none" w:sz="0" w:space="0" w:color="auto"/>
      </w:divBdr>
      <w:divsChild>
        <w:div w:id="415172528">
          <w:marLeft w:val="0"/>
          <w:marRight w:val="0"/>
          <w:marTop w:val="0"/>
          <w:marBottom w:val="0"/>
          <w:divBdr>
            <w:top w:val="none" w:sz="0" w:space="0" w:color="auto"/>
            <w:left w:val="none" w:sz="0" w:space="0" w:color="auto"/>
            <w:bottom w:val="none" w:sz="0" w:space="0" w:color="auto"/>
            <w:right w:val="none" w:sz="0" w:space="0" w:color="auto"/>
          </w:divBdr>
          <w:divsChild>
            <w:div w:id="38627539">
              <w:marLeft w:val="0"/>
              <w:marRight w:val="0"/>
              <w:marTop w:val="0"/>
              <w:marBottom w:val="0"/>
              <w:divBdr>
                <w:top w:val="none" w:sz="0" w:space="0" w:color="auto"/>
                <w:left w:val="none" w:sz="0" w:space="0" w:color="auto"/>
                <w:bottom w:val="none" w:sz="0" w:space="0" w:color="auto"/>
                <w:right w:val="none" w:sz="0" w:space="0" w:color="auto"/>
              </w:divBdr>
            </w:div>
            <w:div w:id="197360568">
              <w:marLeft w:val="0"/>
              <w:marRight w:val="0"/>
              <w:marTop w:val="0"/>
              <w:marBottom w:val="0"/>
              <w:divBdr>
                <w:top w:val="none" w:sz="0" w:space="0" w:color="auto"/>
                <w:left w:val="none" w:sz="0" w:space="0" w:color="auto"/>
                <w:bottom w:val="none" w:sz="0" w:space="0" w:color="auto"/>
                <w:right w:val="none" w:sz="0" w:space="0" w:color="auto"/>
              </w:divBdr>
            </w:div>
            <w:div w:id="341005845">
              <w:marLeft w:val="0"/>
              <w:marRight w:val="0"/>
              <w:marTop w:val="0"/>
              <w:marBottom w:val="0"/>
              <w:divBdr>
                <w:top w:val="none" w:sz="0" w:space="0" w:color="auto"/>
                <w:left w:val="none" w:sz="0" w:space="0" w:color="auto"/>
                <w:bottom w:val="none" w:sz="0" w:space="0" w:color="auto"/>
                <w:right w:val="none" w:sz="0" w:space="0" w:color="auto"/>
              </w:divBdr>
            </w:div>
            <w:div w:id="620191007">
              <w:marLeft w:val="0"/>
              <w:marRight w:val="0"/>
              <w:marTop w:val="0"/>
              <w:marBottom w:val="0"/>
              <w:divBdr>
                <w:top w:val="none" w:sz="0" w:space="0" w:color="auto"/>
                <w:left w:val="none" w:sz="0" w:space="0" w:color="auto"/>
                <w:bottom w:val="none" w:sz="0" w:space="0" w:color="auto"/>
                <w:right w:val="none" w:sz="0" w:space="0" w:color="auto"/>
              </w:divBdr>
            </w:div>
            <w:div w:id="1768844973">
              <w:marLeft w:val="0"/>
              <w:marRight w:val="0"/>
              <w:marTop w:val="0"/>
              <w:marBottom w:val="0"/>
              <w:divBdr>
                <w:top w:val="none" w:sz="0" w:space="0" w:color="auto"/>
                <w:left w:val="none" w:sz="0" w:space="0" w:color="auto"/>
                <w:bottom w:val="none" w:sz="0" w:space="0" w:color="auto"/>
                <w:right w:val="none" w:sz="0" w:space="0" w:color="auto"/>
              </w:divBdr>
            </w:div>
            <w:div w:id="1887526862">
              <w:marLeft w:val="0"/>
              <w:marRight w:val="0"/>
              <w:marTop w:val="0"/>
              <w:marBottom w:val="0"/>
              <w:divBdr>
                <w:top w:val="none" w:sz="0" w:space="0" w:color="auto"/>
                <w:left w:val="none" w:sz="0" w:space="0" w:color="auto"/>
                <w:bottom w:val="none" w:sz="0" w:space="0" w:color="auto"/>
                <w:right w:val="none" w:sz="0" w:space="0" w:color="auto"/>
              </w:divBdr>
            </w:div>
            <w:div w:id="201680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636388">
      <w:bodyDiv w:val="1"/>
      <w:marLeft w:val="0"/>
      <w:marRight w:val="0"/>
      <w:marTop w:val="0"/>
      <w:marBottom w:val="0"/>
      <w:divBdr>
        <w:top w:val="none" w:sz="0" w:space="0" w:color="auto"/>
        <w:left w:val="none" w:sz="0" w:space="0" w:color="auto"/>
        <w:bottom w:val="none" w:sz="0" w:space="0" w:color="auto"/>
        <w:right w:val="none" w:sz="0" w:space="0" w:color="auto"/>
      </w:divBdr>
      <w:divsChild>
        <w:div w:id="920142228">
          <w:marLeft w:val="0"/>
          <w:marRight w:val="0"/>
          <w:marTop w:val="0"/>
          <w:marBottom w:val="0"/>
          <w:divBdr>
            <w:top w:val="none" w:sz="0" w:space="0" w:color="auto"/>
            <w:left w:val="none" w:sz="0" w:space="0" w:color="auto"/>
            <w:bottom w:val="none" w:sz="0" w:space="0" w:color="auto"/>
            <w:right w:val="none" w:sz="0" w:space="0" w:color="auto"/>
          </w:divBdr>
        </w:div>
      </w:divsChild>
    </w:div>
    <w:div w:id="1818036550">
      <w:bodyDiv w:val="1"/>
      <w:marLeft w:val="0"/>
      <w:marRight w:val="0"/>
      <w:marTop w:val="0"/>
      <w:marBottom w:val="0"/>
      <w:divBdr>
        <w:top w:val="none" w:sz="0" w:space="0" w:color="auto"/>
        <w:left w:val="none" w:sz="0" w:space="0" w:color="auto"/>
        <w:bottom w:val="none" w:sz="0" w:space="0" w:color="auto"/>
        <w:right w:val="none" w:sz="0" w:space="0" w:color="auto"/>
      </w:divBdr>
      <w:divsChild>
        <w:div w:id="77409172">
          <w:marLeft w:val="0"/>
          <w:marRight w:val="0"/>
          <w:marTop w:val="0"/>
          <w:marBottom w:val="0"/>
          <w:divBdr>
            <w:top w:val="none" w:sz="0" w:space="0" w:color="auto"/>
            <w:left w:val="none" w:sz="0" w:space="0" w:color="auto"/>
            <w:bottom w:val="none" w:sz="0" w:space="0" w:color="auto"/>
            <w:right w:val="none" w:sz="0" w:space="0" w:color="auto"/>
          </w:divBdr>
          <w:divsChild>
            <w:div w:id="1634678617">
              <w:marLeft w:val="0"/>
              <w:marRight w:val="0"/>
              <w:marTop w:val="0"/>
              <w:marBottom w:val="0"/>
              <w:divBdr>
                <w:top w:val="none" w:sz="0" w:space="0" w:color="auto"/>
                <w:left w:val="none" w:sz="0" w:space="0" w:color="auto"/>
                <w:bottom w:val="none" w:sz="0" w:space="0" w:color="auto"/>
                <w:right w:val="none" w:sz="0" w:space="0" w:color="auto"/>
              </w:divBdr>
            </w:div>
            <w:div w:id="174405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2365">
      <w:bodyDiv w:val="1"/>
      <w:marLeft w:val="0"/>
      <w:marRight w:val="0"/>
      <w:marTop w:val="0"/>
      <w:marBottom w:val="0"/>
      <w:divBdr>
        <w:top w:val="none" w:sz="0" w:space="0" w:color="auto"/>
        <w:left w:val="none" w:sz="0" w:space="0" w:color="auto"/>
        <w:bottom w:val="none" w:sz="0" w:space="0" w:color="auto"/>
        <w:right w:val="none" w:sz="0" w:space="0" w:color="auto"/>
      </w:divBdr>
      <w:divsChild>
        <w:div w:id="1783987332">
          <w:marLeft w:val="0"/>
          <w:marRight w:val="0"/>
          <w:marTop w:val="0"/>
          <w:marBottom w:val="0"/>
          <w:divBdr>
            <w:top w:val="none" w:sz="0" w:space="0" w:color="auto"/>
            <w:left w:val="none" w:sz="0" w:space="0" w:color="auto"/>
            <w:bottom w:val="none" w:sz="0" w:space="0" w:color="auto"/>
            <w:right w:val="none" w:sz="0" w:space="0" w:color="auto"/>
          </w:divBdr>
        </w:div>
      </w:divsChild>
    </w:div>
    <w:div w:id="1934166969">
      <w:bodyDiv w:val="1"/>
      <w:marLeft w:val="0"/>
      <w:marRight w:val="0"/>
      <w:marTop w:val="0"/>
      <w:marBottom w:val="0"/>
      <w:divBdr>
        <w:top w:val="none" w:sz="0" w:space="0" w:color="auto"/>
        <w:left w:val="none" w:sz="0" w:space="0" w:color="auto"/>
        <w:bottom w:val="none" w:sz="0" w:space="0" w:color="auto"/>
        <w:right w:val="none" w:sz="0" w:space="0" w:color="auto"/>
      </w:divBdr>
      <w:divsChild>
        <w:div w:id="497773372">
          <w:marLeft w:val="0"/>
          <w:marRight w:val="0"/>
          <w:marTop w:val="0"/>
          <w:marBottom w:val="0"/>
          <w:divBdr>
            <w:top w:val="none" w:sz="0" w:space="0" w:color="auto"/>
            <w:left w:val="none" w:sz="0" w:space="0" w:color="auto"/>
            <w:bottom w:val="none" w:sz="0" w:space="0" w:color="auto"/>
            <w:right w:val="none" w:sz="0" w:space="0" w:color="auto"/>
          </w:divBdr>
        </w:div>
      </w:divsChild>
    </w:div>
    <w:div w:id="2032872655">
      <w:bodyDiv w:val="1"/>
      <w:marLeft w:val="0"/>
      <w:marRight w:val="0"/>
      <w:marTop w:val="0"/>
      <w:marBottom w:val="0"/>
      <w:divBdr>
        <w:top w:val="none" w:sz="0" w:space="0" w:color="auto"/>
        <w:left w:val="none" w:sz="0" w:space="0" w:color="auto"/>
        <w:bottom w:val="none" w:sz="0" w:space="0" w:color="auto"/>
        <w:right w:val="none" w:sz="0" w:space="0" w:color="auto"/>
      </w:divBdr>
      <w:divsChild>
        <w:div w:id="602954858">
          <w:marLeft w:val="0"/>
          <w:marRight w:val="0"/>
          <w:marTop w:val="0"/>
          <w:marBottom w:val="0"/>
          <w:divBdr>
            <w:top w:val="none" w:sz="0" w:space="0" w:color="auto"/>
            <w:left w:val="none" w:sz="0" w:space="0" w:color="auto"/>
            <w:bottom w:val="none" w:sz="0" w:space="0" w:color="auto"/>
            <w:right w:val="none" w:sz="0" w:space="0" w:color="auto"/>
          </w:divBdr>
          <w:divsChild>
            <w:div w:id="81920480">
              <w:marLeft w:val="0"/>
              <w:marRight w:val="0"/>
              <w:marTop w:val="0"/>
              <w:marBottom w:val="0"/>
              <w:divBdr>
                <w:top w:val="none" w:sz="0" w:space="0" w:color="auto"/>
                <w:left w:val="none" w:sz="0" w:space="0" w:color="auto"/>
                <w:bottom w:val="none" w:sz="0" w:space="0" w:color="auto"/>
                <w:right w:val="none" w:sz="0" w:space="0" w:color="auto"/>
              </w:divBdr>
            </w:div>
            <w:div w:id="20178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qualities.gov.uk/national_equality_panel/publications.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ernireland.gov.uk/index/programme-for-government-and-budget-v1.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fmdfmni.gov.uk/guidance_for_monitoring_racial_equality_v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quality.nisra.gov.uk"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ofmdfmni.gov.uk/gender_equality_strategy_a_baseline_picture-5.pdf" TargetMode="External"/><Relationship Id="rId2" Type="http://schemas.openxmlformats.org/officeDocument/2006/relationships/hyperlink" Target="http://www.ofmdfmni.gov.uk/good_relations_indicators_-_2009_update.pdf" TargetMode="External"/><Relationship Id="rId1" Type="http://schemas.openxmlformats.org/officeDocument/2006/relationships/hyperlink" Target="http://www.equalityni.org/sections/default.asp?secid=8&amp;cms=Publications_Statutory+duty&amp;cmsid=7_43&amp;id=43" TargetMode="External"/><Relationship Id="rId6" Type="http://schemas.openxmlformats.org/officeDocument/2006/relationships/hyperlink" Target="http://www.ofmdfmni.gov.uk/good_relations_indicators_-_2009_update.pdf" TargetMode="External"/><Relationship Id="rId5" Type="http://schemas.openxmlformats.org/officeDocument/2006/relationships/hyperlink" Target="http://www.equalityni.org/archive/pdf/ECNIHRCTraffickingReport.pdf" TargetMode="External"/><Relationship Id="rId4" Type="http://schemas.openxmlformats.org/officeDocument/2006/relationships/hyperlink" Target="http://www.ofmdfmni.gov.uk/genderequalitystrategy2006-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5B073-8D44-4075-A1BD-FDC0351CA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6652</Words>
  <Characters>37970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S75 Dissemination  events</vt:lpstr>
    </vt:vector>
  </TitlesOfParts>
  <Company>ECNI</Company>
  <LinksUpToDate>false</LinksUpToDate>
  <CharactersWithSpaces>44533</CharactersWithSpaces>
  <SharedDoc>false</SharedDoc>
  <HLinks>
    <vt:vector size="138" baseType="variant">
      <vt:variant>
        <vt:i4>4587586</vt:i4>
      </vt:variant>
      <vt:variant>
        <vt:i4>33</vt:i4>
      </vt:variant>
      <vt:variant>
        <vt:i4>0</vt:i4>
      </vt:variant>
      <vt:variant>
        <vt:i4>5</vt:i4>
      </vt:variant>
      <vt:variant>
        <vt:lpwstr>http://www.equalityni.org/archive/word/Draft EEP template for publication  nov 2006 3.doc</vt:lpwstr>
      </vt:variant>
      <vt:variant>
        <vt:lpwstr/>
      </vt:variant>
      <vt:variant>
        <vt:i4>3670123</vt:i4>
      </vt:variant>
      <vt:variant>
        <vt:i4>27</vt:i4>
      </vt:variant>
      <vt:variant>
        <vt:i4>0</vt:i4>
      </vt:variant>
      <vt:variant>
        <vt:i4>5</vt:i4>
      </vt:variant>
      <vt:variant>
        <vt:lpwstr>http://www.equalityni.org/sections/default.asp?cms=Policy_Section%2075%20-%20the%20statutory%20duties_Public%20authority%20advice&amp;cmsid=89_98_859&amp;id=859&amp;secid=6</vt:lpwstr>
      </vt:variant>
      <vt:variant>
        <vt:lpwstr/>
      </vt:variant>
      <vt:variant>
        <vt:i4>4390925</vt:i4>
      </vt:variant>
      <vt:variant>
        <vt:i4>24</vt:i4>
      </vt:variant>
      <vt:variant>
        <vt:i4>0</vt:i4>
      </vt:variant>
      <vt:variant>
        <vt:i4>5</vt:i4>
      </vt:variant>
      <vt:variant>
        <vt:lpwstr>http://www.equalities.gov.uk/national_equality_panel/publications.aspx</vt:lpwstr>
      </vt:variant>
      <vt:variant>
        <vt:lpwstr/>
      </vt:variant>
      <vt:variant>
        <vt:i4>2752552</vt:i4>
      </vt:variant>
      <vt:variant>
        <vt:i4>21</vt:i4>
      </vt:variant>
      <vt:variant>
        <vt:i4>0</vt:i4>
      </vt:variant>
      <vt:variant>
        <vt:i4>5</vt:i4>
      </vt:variant>
      <vt:variant>
        <vt:lpwstr>http://www.pfgbudgetni.gov.uk/drafreqia.pdf</vt:lpwstr>
      </vt:variant>
      <vt:variant>
        <vt:lpwstr/>
      </vt:variant>
      <vt:variant>
        <vt:i4>3670123</vt:i4>
      </vt:variant>
      <vt:variant>
        <vt:i4>18</vt:i4>
      </vt:variant>
      <vt:variant>
        <vt:i4>0</vt:i4>
      </vt:variant>
      <vt:variant>
        <vt:i4>5</vt:i4>
      </vt:variant>
      <vt:variant>
        <vt:lpwstr>http://www.equalityni.org/sections/default.asp?cms=Policy_Section%2075%20-%20the%20statutory%20duties_Public%20authority%20advice&amp;cmsid=89_98_859&amp;id=859&amp;secid=6</vt:lpwstr>
      </vt:variant>
      <vt:variant>
        <vt:lpwstr/>
      </vt:variant>
      <vt:variant>
        <vt:i4>1179720</vt:i4>
      </vt:variant>
      <vt:variant>
        <vt:i4>15</vt:i4>
      </vt:variant>
      <vt:variant>
        <vt:i4>0</vt:i4>
      </vt:variant>
      <vt:variant>
        <vt:i4>5</vt:i4>
      </vt:variant>
      <vt:variant>
        <vt:lpwstr>http://www.equality.nisra.gov.uk/</vt:lpwstr>
      </vt:variant>
      <vt:variant>
        <vt:lpwstr/>
      </vt:variant>
      <vt:variant>
        <vt:i4>4587547</vt:i4>
      </vt:variant>
      <vt:variant>
        <vt:i4>12</vt:i4>
      </vt:variant>
      <vt:variant>
        <vt:i4>0</vt:i4>
      </vt:variant>
      <vt:variant>
        <vt:i4>5</vt:i4>
      </vt:variant>
      <vt:variant>
        <vt:lpwstr>http://www.equalityni.org/archive/pdf/Keyinequalities(F)1107.pdf</vt:lpwstr>
      </vt:variant>
      <vt:variant>
        <vt:lpwstr/>
      </vt:variant>
      <vt:variant>
        <vt:i4>8257571</vt:i4>
      </vt:variant>
      <vt:variant>
        <vt:i4>9</vt:i4>
      </vt:variant>
      <vt:variant>
        <vt:i4>0</vt:i4>
      </vt:variant>
      <vt:variant>
        <vt:i4>5</vt:i4>
      </vt:variant>
      <vt:variant>
        <vt:lpwstr>http://www.equalityni.org/archive/pdf/ECkeyinequalities.pdf</vt:lpwstr>
      </vt:variant>
      <vt:variant>
        <vt:lpwstr/>
      </vt:variant>
      <vt:variant>
        <vt:i4>4128866</vt:i4>
      </vt:variant>
      <vt:variant>
        <vt:i4>6</vt:i4>
      </vt:variant>
      <vt:variant>
        <vt:i4>0</vt:i4>
      </vt:variant>
      <vt:variant>
        <vt:i4>5</vt:i4>
      </vt:variant>
      <vt:variant>
        <vt:lpwstr>https://webmail.equalityni.org/</vt:lpwstr>
      </vt:variant>
      <vt:variant>
        <vt:lpwstr/>
      </vt:variant>
      <vt:variant>
        <vt:i4>1179720</vt:i4>
      </vt:variant>
      <vt:variant>
        <vt:i4>3</vt:i4>
      </vt:variant>
      <vt:variant>
        <vt:i4>0</vt:i4>
      </vt:variant>
      <vt:variant>
        <vt:i4>5</vt:i4>
      </vt:variant>
      <vt:variant>
        <vt:lpwstr>http://www.equality.nisra.gov.uk/</vt:lpwstr>
      </vt:variant>
      <vt:variant>
        <vt:lpwstr/>
      </vt:variant>
      <vt:variant>
        <vt:i4>4063281</vt:i4>
      </vt:variant>
      <vt:variant>
        <vt:i4>0</vt:i4>
      </vt:variant>
      <vt:variant>
        <vt:i4>0</vt:i4>
      </vt:variant>
      <vt:variant>
        <vt:i4>5</vt:i4>
      </vt:variant>
      <vt:variant>
        <vt:lpwstr>http://www.equalityni.org/</vt:lpwstr>
      </vt:variant>
      <vt:variant>
        <vt:lpwstr/>
      </vt:variant>
      <vt:variant>
        <vt:i4>4063281</vt:i4>
      </vt:variant>
      <vt:variant>
        <vt:i4>33</vt:i4>
      </vt:variant>
      <vt:variant>
        <vt:i4>0</vt:i4>
      </vt:variant>
      <vt:variant>
        <vt:i4>5</vt:i4>
      </vt:variant>
      <vt:variant>
        <vt:lpwstr>http://www.equalityni.org/</vt:lpwstr>
      </vt:variant>
      <vt:variant>
        <vt:lpwstr/>
      </vt:variant>
      <vt:variant>
        <vt:i4>917531</vt:i4>
      </vt:variant>
      <vt:variant>
        <vt:i4>30</vt:i4>
      </vt:variant>
      <vt:variant>
        <vt:i4>0</vt:i4>
      </vt:variant>
      <vt:variant>
        <vt:i4>5</vt:i4>
      </vt:variant>
      <vt:variant>
        <vt:lpwstr>http://www.equalityni.org/sections/default.asp?cms=publications_Good%20Relations&amp;cmsid=7_741&amp;id=741&amp;secid=8</vt:lpwstr>
      </vt:variant>
      <vt:variant>
        <vt:lpwstr/>
      </vt:variant>
      <vt:variant>
        <vt:i4>4587566</vt:i4>
      </vt:variant>
      <vt:variant>
        <vt:i4>27</vt:i4>
      </vt:variant>
      <vt:variant>
        <vt:i4>0</vt:i4>
      </vt:variant>
      <vt:variant>
        <vt:i4>5</vt:i4>
      </vt:variant>
      <vt:variant>
        <vt:lpwstr>http://www.ofmdfmni.gov.uk/good_relations_indicators_-_2009_update.pdf</vt:lpwstr>
      </vt:variant>
      <vt:variant>
        <vt:lpwstr/>
      </vt:variant>
      <vt:variant>
        <vt:i4>3670123</vt:i4>
      </vt:variant>
      <vt:variant>
        <vt:i4>24</vt:i4>
      </vt:variant>
      <vt:variant>
        <vt:i4>0</vt:i4>
      </vt:variant>
      <vt:variant>
        <vt:i4>5</vt:i4>
      </vt:variant>
      <vt:variant>
        <vt:lpwstr>http://www.equalityni.org/archive/pdf/ECNIHRCTraffickingReport.pdf</vt:lpwstr>
      </vt:variant>
      <vt:variant>
        <vt:lpwstr/>
      </vt:variant>
      <vt:variant>
        <vt:i4>7077928</vt:i4>
      </vt:variant>
      <vt:variant>
        <vt:i4>21</vt:i4>
      </vt:variant>
      <vt:variant>
        <vt:i4>0</vt:i4>
      </vt:variant>
      <vt:variant>
        <vt:i4>5</vt:i4>
      </vt:variant>
      <vt:variant>
        <vt:lpwstr>http://www.ofmdfmni.gov.uk/genderequalitystrategy2006-2016.pdf</vt:lpwstr>
      </vt:variant>
      <vt:variant>
        <vt:lpwstr/>
      </vt:variant>
      <vt:variant>
        <vt:i4>8257571</vt:i4>
      </vt:variant>
      <vt:variant>
        <vt:i4>18</vt:i4>
      </vt:variant>
      <vt:variant>
        <vt:i4>0</vt:i4>
      </vt:variant>
      <vt:variant>
        <vt:i4>5</vt:i4>
      </vt:variant>
      <vt:variant>
        <vt:lpwstr>http://www.equalityni.org/archive/pdf/ECkeyinequalities.pdf</vt:lpwstr>
      </vt:variant>
      <vt:variant>
        <vt:lpwstr/>
      </vt:variant>
      <vt:variant>
        <vt:i4>4849670</vt:i4>
      </vt:variant>
      <vt:variant>
        <vt:i4>15</vt:i4>
      </vt:variant>
      <vt:variant>
        <vt:i4>0</vt:i4>
      </vt:variant>
      <vt:variant>
        <vt:i4>5</vt:i4>
      </vt:variant>
      <vt:variant>
        <vt:lpwstr>http://www.equalityni.org/archive/pdf/unifiedguideF09.pdf</vt:lpwstr>
      </vt:variant>
      <vt:variant>
        <vt:lpwstr/>
      </vt:variant>
      <vt:variant>
        <vt:i4>983130</vt:i4>
      </vt:variant>
      <vt:variant>
        <vt:i4>12</vt:i4>
      </vt:variant>
      <vt:variant>
        <vt:i4>0</vt:i4>
      </vt:variant>
      <vt:variant>
        <vt:i4>5</vt:i4>
      </vt:variant>
      <vt:variant>
        <vt:lpwstr>http://www.ecni/</vt:lpwstr>
      </vt:variant>
      <vt:variant>
        <vt:lpwstr>####</vt:lpwstr>
      </vt:variant>
      <vt:variant>
        <vt:i4>2883605</vt:i4>
      </vt:variant>
      <vt:variant>
        <vt:i4>9</vt:i4>
      </vt:variant>
      <vt:variant>
        <vt:i4>0</vt:i4>
      </vt:variant>
      <vt:variant>
        <vt:i4>5</vt:i4>
      </vt:variant>
      <vt:variant>
        <vt:lpwstr>http://www.ofmdfmni.gov.uk/gender_equality_strategy_a_baseline_picture-5.pdf</vt:lpwstr>
      </vt:variant>
      <vt:variant>
        <vt:lpwstr/>
      </vt:variant>
      <vt:variant>
        <vt:i4>4587566</vt:i4>
      </vt:variant>
      <vt:variant>
        <vt:i4>6</vt:i4>
      </vt:variant>
      <vt:variant>
        <vt:i4>0</vt:i4>
      </vt:variant>
      <vt:variant>
        <vt:i4>5</vt:i4>
      </vt:variant>
      <vt:variant>
        <vt:lpwstr>http://www.ofmdfmni.gov.uk/good_relations_indicators_-_2009_update.pdf</vt:lpwstr>
      </vt:variant>
      <vt:variant>
        <vt:lpwstr/>
      </vt:variant>
      <vt:variant>
        <vt:i4>983130</vt:i4>
      </vt:variant>
      <vt:variant>
        <vt:i4>3</vt:i4>
      </vt:variant>
      <vt:variant>
        <vt:i4>0</vt:i4>
      </vt:variant>
      <vt:variant>
        <vt:i4>5</vt:i4>
      </vt:variant>
      <vt:variant>
        <vt:lpwstr>http://www.ecni/</vt:lpwstr>
      </vt:variant>
      <vt:variant>
        <vt:lpwstr>####</vt:lpwstr>
      </vt:variant>
      <vt:variant>
        <vt:i4>4587547</vt:i4>
      </vt:variant>
      <vt:variant>
        <vt:i4>0</vt:i4>
      </vt:variant>
      <vt:variant>
        <vt:i4>0</vt:i4>
      </vt:variant>
      <vt:variant>
        <vt:i4>5</vt:i4>
      </vt:variant>
      <vt:variant>
        <vt:lpwstr>http://www.equalityni.org/archive/pdf/Keyinequalities(F)1107.pdf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S75 Dissemination  events</dc:title>
  <dc:creator>Administrator</dc:creator>
  <cp:lastModifiedBy>msoult</cp:lastModifiedBy>
  <cp:revision>3</cp:revision>
  <cp:lastPrinted>2012-03-27T12:56:00Z</cp:lastPrinted>
  <dcterms:created xsi:type="dcterms:W3CDTF">2014-03-12T09:31:00Z</dcterms:created>
  <dcterms:modified xsi:type="dcterms:W3CDTF">2014-03-12T09:38:00Z</dcterms:modified>
</cp:coreProperties>
</file>